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FE66D" w14:textId="64A550D7" w:rsidR="00E90E49" w:rsidRPr="003D62F2" w:rsidRDefault="00E90E49" w:rsidP="00385DD3">
      <w:pPr>
        <w:pStyle w:val="3GPPHeader"/>
        <w:rPr>
          <w:highlight w:val="yellow"/>
        </w:rPr>
      </w:pPr>
      <w:r w:rsidRPr="003D62F2">
        <w:t>3GPP TSG-RAN WG</w:t>
      </w:r>
      <w:r w:rsidR="00790B99" w:rsidRPr="003D62F2">
        <w:t>1</w:t>
      </w:r>
      <w:r w:rsidRPr="003D62F2">
        <w:t xml:space="preserve"> #</w:t>
      </w:r>
      <w:r w:rsidR="00F87240" w:rsidRPr="003D62F2">
        <w:t>86</w:t>
      </w:r>
      <w:r w:rsidR="00982938" w:rsidRPr="003D62F2">
        <w:t>bis</w:t>
      </w:r>
      <w:r w:rsidRPr="003D62F2">
        <w:tab/>
      </w:r>
      <w:r w:rsidR="00790B99" w:rsidRPr="003D62F2">
        <w:t>R1</w:t>
      </w:r>
      <w:r w:rsidR="00091557" w:rsidRPr="003D62F2">
        <w:t>-</w:t>
      </w:r>
      <w:r w:rsidR="005F3025" w:rsidRPr="003D62F2">
        <w:t>1</w:t>
      </w:r>
      <w:r w:rsidR="00413E92" w:rsidRPr="003D62F2">
        <w:t>6</w:t>
      </w:r>
      <w:r w:rsidR="00A46B87" w:rsidRPr="003D62F2">
        <w:rPr>
          <w:rFonts w:cs="Arial"/>
        </w:rPr>
        <w:t>09855</w:t>
      </w:r>
    </w:p>
    <w:p w14:paraId="0D17ABFB" w14:textId="00D22E30" w:rsidR="00E90E49" w:rsidRPr="003D62F2" w:rsidRDefault="00982938" w:rsidP="00385DD3">
      <w:pPr>
        <w:pStyle w:val="3GPPHeader"/>
      </w:pPr>
      <w:r w:rsidRPr="003D62F2">
        <w:t>Lisbon</w:t>
      </w:r>
      <w:r w:rsidR="00F87240" w:rsidRPr="003D62F2">
        <w:t xml:space="preserve">, </w:t>
      </w:r>
      <w:r w:rsidRPr="003D62F2">
        <w:t>Portugal</w:t>
      </w:r>
      <w:r w:rsidR="00F87240" w:rsidRPr="003D62F2">
        <w:t xml:space="preserve">, </w:t>
      </w:r>
      <w:r w:rsidRPr="003D62F2">
        <w:t>October 10-14</w:t>
      </w:r>
      <w:r w:rsidR="00790B99" w:rsidRPr="003D62F2">
        <w:t>,</w:t>
      </w:r>
      <w:r w:rsidR="0027144F" w:rsidRPr="003D62F2">
        <w:t xml:space="preserve"> 20</w:t>
      </w:r>
      <w:r w:rsidR="00385DD3" w:rsidRPr="003D62F2">
        <w:t>1</w:t>
      </w:r>
      <w:r w:rsidR="00F87240" w:rsidRPr="003D62F2">
        <w:t>6</w:t>
      </w:r>
    </w:p>
    <w:p w14:paraId="602D817E" w14:textId="77777777" w:rsidR="00E90E49" w:rsidRPr="003D62F2" w:rsidRDefault="00E90E49" w:rsidP="00385DD3">
      <w:pPr>
        <w:pStyle w:val="3GPPHeader"/>
      </w:pPr>
    </w:p>
    <w:p w14:paraId="4CCD9949" w14:textId="77777777" w:rsidR="00E90E49" w:rsidRPr="003D62F2" w:rsidRDefault="003D3C45" w:rsidP="00385DD3">
      <w:pPr>
        <w:pStyle w:val="3GPPHeader"/>
      </w:pPr>
      <w:r w:rsidRPr="003D62F2">
        <w:t>Source:</w:t>
      </w:r>
      <w:r w:rsidR="00E90E49" w:rsidRPr="003D62F2">
        <w:tab/>
      </w:r>
      <w:r w:rsidR="00F64C2B" w:rsidRPr="003D62F2">
        <w:t>Ericsson</w:t>
      </w:r>
    </w:p>
    <w:p w14:paraId="6C620636" w14:textId="38547A4C" w:rsidR="001738C1" w:rsidRPr="003D62F2" w:rsidRDefault="003D3C45" w:rsidP="00385DD3">
      <w:pPr>
        <w:pStyle w:val="3GPPHeader"/>
        <w:rPr>
          <w:rFonts w:eastAsia="MS Mincho"/>
          <w:iCs/>
          <w:lang w:eastAsia="ja-JP"/>
        </w:rPr>
      </w:pPr>
      <w:r w:rsidRPr="003D62F2">
        <w:t>Title:</w:t>
      </w:r>
      <w:r w:rsidR="00E90E49" w:rsidRPr="003D62F2">
        <w:tab/>
      </w:r>
      <w:r w:rsidR="001738C1" w:rsidRPr="003D62F2">
        <w:rPr>
          <w:rFonts w:eastAsia="MS Mincho"/>
          <w:iCs/>
          <w:lang w:eastAsia="ja-JP"/>
        </w:rPr>
        <w:t xml:space="preserve">Phase and amplitude vs. phase only beam combining for advanced CSI </w:t>
      </w:r>
      <w:r w:rsidR="001738C1" w:rsidRPr="003D62F2">
        <w:rPr>
          <w:rFonts w:eastAsia="MS Mincho"/>
          <w:iCs/>
          <w:lang w:eastAsia="ja-JP"/>
        </w:rPr>
        <w:tab/>
      </w:r>
    </w:p>
    <w:p w14:paraId="1BE484BC" w14:textId="279ADF9C" w:rsidR="001738C1" w:rsidRPr="003D62F2" w:rsidRDefault="001738C1" w:rsidP="00385DD3">
      <w:pPr>
        <w:pStyle w:val="3GPPHeader"/>
        <w:rPr>
          <w:rFonts w:eastAsia="MS Mincho"/>
          <w:iCs/>
          <w:lang w:eastAsia="ja-JP"/>
        </w:rPr>
      </w:pPr>
      <w:r w:rsidRPr="003D62F2">
        <w:rPr>
          <w:rFonts w:eastAsia="MS Mincho"/>
          <w:iCs/>
          <w:lang w:eastAsia="ja-JP"/>
        </w:rPr>
        <w:tab/>
        <w:t>reporting</w:t>
      </w:r>
    </w:p>
    <w:p w14:paraId="3B8A0229" w14:textId="69225E99" w:rsidR="00952A24" w:rsidRPr="003D62F2" w:rsidRDefault="00952A24" w:rsidP="00385DD3">
      <w:pPr>
        <w:pStyle w:val="3GPPHeader"/>
      </w:pPr>
      <w:r w:rsidRPr="003D62F2">
        <w:t>Agenda Item:</w:t>
      </w:r>
      <w:r w:rsidRPr="003D62F2">
        <w:tab/>
      </w:r>
      <w:r w:rsidR="00982938" w:rsidRPr="003D62F2">
        <w:t>7.2.2.</w:t>
      </w:r>
      <w:r w:rsidR="003D2E6D" w:rsidRPr="003D62F2">
        <w:t>1</w:t>
      </w:r>
      <w:r w:rsidR="00982938" w:rsidRPr="003D62F2">
        <w:t>.1</w:t>
      </w:r>
    </w:p>
    <w:p w14:paraId="3881B07E" w14:textId="710B8F17" w:rsidR="00E90E49" w:rsidRPr="003D62F2" w:rsidRDefault="00E90E49" w:rsidP="00385DD3">
      <w:pPr>
        <w:pStyle w:val="3GPPHeader"/>
      </w:pPr>
      <w:r w:rsidRPr="003D62F2">
        <w:t>Document for:</w:t>
      </w:r>
      <w:r w:rsidRPr="003D62F2">
        <w:tab/>
      </w:r>
      <w:r w:rsidR="004468FA" w:rsidRPr="003D62F2">
        <w:t>Discussion and</w:t>
      </w:r>
      <w:r w:rsidR="00952A24" w:rsidRPr="003D62F2">
        <w:t xml:space="preserve"> </w:t>
      </w:r>
      <w:r w:rsidRPr="003D62F2">
        <w:t>Decision</w:t>
      </w:r>
    </w:p>
    <w:p w14:paraId="625CA431" w14:textId="7E58E594" w:rsidR="00E90E49" w:rsidRDefault="00E90E49" w:rsidP="00CE0424">
      <w:pPr>
        <w:pStyle w:val="Heading1"/>
      </w:pPr>
      <w:r w:rsidRPr="003F2585">
        <w:t>Introduction</w:t>
      </w:r>
    </w:p>
    <w:p w14:paraId="336C6A22" w14:textId="0A8D6953" w:rsidR="00C857C4" w:rsidRPr="00C857C4" w:rsidRDefault="00C857C4" w:rsidP="00C857C4">
      <w:pPr>
        <w:rPr>
          <w:lang w:val="en-GB" w:eastAsia="zh-CN"/>
        </w:rPr>
      </w:pPr>
      <w:r>
        <w:rPr>
          <w:lang w:val="en-GB" w:eastAsia="zh-CN"/>
        </w:rPr>
        <w:t>In RAN1#86, the following was agreed regarding advanced CSI reporting:</w:t>
      </w:r>
    </w:p>
    <w:p w14:paraId="02B310D7" w14:textId="77777777" w:rsidR="00C857C4" w:rsidRPr="003D62F2" w:rsidRDefault="00C857C4" w:rsidP="00036E9A">
      <w:pPr>
        <w:numPr>
          <w:ilvl w:val="0"/>
          <w:numId w:val="10"/>
        </w:numPr>
        <w:tabs>
          <w:tab w:val="clear" w:pos="720"/>
          <w:tab w:val="num" w:pos="1080"/>
        </w:tabs>
        <w:spacing w:after="0" w:line="240" w:lineRule="auto"/>
        <w:ind w:left="1080"/>
      </w:pPr>
      <w:r w:rsidRPr="003D62F2">
        <w:t>Specify CSI feedback enhancement with the following advanced CSI feedback framework:</w:t>
      </w:r>
    </w:p>
    <w:p w14:paraId="2A99AF12" w14:textId="77777777" w:rsidR="00C857C4" w:rsidRPr="003D62F2" w:rsidRDefault="00C857C4" w:rsidP="00036E9A">
      <w:pPr>
        <w:numPr>
          <w:ilvl w:val="1"/>
          <w:numId w:val="10"/>
        </w:numPr>
        <w:tabs>
          <w:tab w:val="clear" w:pos="1440"/>
          <w:tab w:val="num" w:pos="1800"/>
        </w:tabs>
        <w:spacing w:after="0" w:line="240" w:lineRule="auto"/>
        <w:ind w:left="1800"/>
      </w:pPr>
      <w:r w:rsidRPr="003D62F2">
        <w:t>Reduced space (eigenvectors)/W1 is constructed based on one of the following alternatives (TBD RAN1#86bis):</w:t>
      </w:r>
    </w:p>
    <w:p w14:paraId="64DE0A66" w14:textId="77777777" w:rsidR="00C857C4" w:rsidRPr="003D62F2" w:rsidRDefault="00C857C4" w:rsidP="00036E9A">
      <w:pPr>
        <w:numPr>
          <w:ilvl w:val="2"/>
          <w:numId w:val="10"/>
        </w:numPr>
        <w:tabs>
          <w:tab w:val="clear" w:pos="2160"/>
          <w:tab w:val="num" w:pos="2520"/>
        </w:tabs>
        <w:spacing w:after="0" w:line="240" w:lineRule="auto"/>
        <w:ind w:left="2520"/>
      </w:pPr>
      <w:r w:rsidRPr="003D62F2">
        <w:t>Alt1. Orthogonal basis (e.g. orthogonal DFT matrix)</w:t>
      </w:r>
    </w:p>
    <w:p w14:paraId="3541D920" w14:textId="77777777" w:rsidR="00C857C4" w:rsidRPr="003D62F2" w:rsidRDefault="00C857C4" w:rsidP="00036E9A">
      <w:pPr>
        <w:numPr>
          <w:ilvl w:val="2"/>
          <w:numId w:val="10"/>
        </w:numPr>
        <w:tabs>
          <w:tab w:val="clear" w:pos="2160"/>
          <w:tab w:val="num" w:pos="2520"/>
        </w:tabs>
        <w:spacing w:after="0" w:line="240" w:lineRule="auto"/>
        <w:ind w:left="2520"/>
      </w:pPr>
      <w:r w:rsidRPr="003D62F2">
        <w:t>Alt2. Non-orthogonal basis (e.g. Rel.13 Class A W1 for rank-1 and/or 2)</w:t>
      </w:r>
    </w:p>
    <w:p w14:paraId="3A3373F2" w14:textId="77777777" w:rsidR="00C857C4" w:rsidRPr="003D62F2" w:rsidRDefault="00C857C4" w:rsidP="00036E9A">
      <w:pPr>
        <w:numPr>
          <w:ilvl w:val="1"/>
          <w:numId w:val="10"/>
        </w:numPr>
        <w:tabs>
          <w:tab w:val="clear" w:pos="1440"/>
          <w:tab w:val="num" w:pos="1800"/>
        </w:tabs>
        <w:spacing w:after="0" w:line="240" w:lineRule="auto"/>
        <w:ind w:left="1800"/>
      </w:pPr>
      <w:r w:rsidRPr="003D62F2">
        <w:t>Reduced space representation/W2 is to further combine selected beams</w:t>
      </w:r>
    </w:p>
    <w:p w14:paraId="62F3E427" w14:textId="77777777" w:rsidR="00C857C4" w:rsidRPr="003D62F2" w:rsidRDefault="00C857C4" w:rsidP="00036E9A">
      <w:pPr>
        <w:numPr>
          <w:ilvl w:val="1"/>
          <w:numId w:val="10"/>
        </w:numPr>
        <w:tabs>
          <w:tab w:val="clear" w:pos="1440"/>
          <w:tab w:val="num" w:pos="1800"/>
        </w:tabs>
        <w:spacing w:after="0" w:line="240" w:lineRule="auto"/>
        <w:ind w:left="1800"/>
        <w:rPr>
          <w:highlight w:val="cyan"/>
        </w:rPr>
      </w:pPr>
      <w:r w:rsidRPr="003D62F2">
        <w:rPr>
          <w:highlight w:val="cyan"/>
        </w:rPr>
        <w:t>Granularity of weighting(phase and/or amplitude) can be either wideband only or wideband/subband, and is constructed based on one of the following alternatives (TBD RAN1#86bis):</w:t>
      </w:r>
    </w:p>
    <w:p w14:paraId="418492D2" w14:textId="77777777" w:rsidR="00C857C4" w:rsidRPr="001738C1" w:rsidRDefault="00C857C4" w:rsidP="00036E9A">
      <w:pPr>
        <w:numPr>
          <w:ilvl w:val="2"/>
          <w:numId w:val="10"/>
        </w:numPr>
        <w:tabs>
          <w:tab w:val="clear" w:pos="2160"/>
          <w:tab w:val="num" w:pos="2520"/>
        </w:tabs>
        <w:spacing w:after="0" w:line="240" w:lineRule="auto"/>
        <w:ind w:left="2520"/>
        <w:rPr>
          <w:highlight w:val="cyan"/>
        </w:rPr>
      </w:pPr>
      <w:r w:rsidRPr="001738C1">
        <w:rPr>
          <w:highlight w:val="cyan"/>
        </w:rPr>
        <w:t>Alt1. Phase and amplitude</w:t>
      </w:r>
    </w:p>
    <w:p w14:paraId="16015649" w14:textId="77777777" w:rsidR="00C857C4" w:rsidRPr="001738C1" w:rsidRDefault="00C857C4" w:rsidP="00036E9A">
      <w:pPr>
        <w:numPr>
          <w:ilvl w:val="2"/>
          <w:numId w:val="10"/>
        </w:numPr>
        <w:tabs>
          <w:tab w:val="clear" w:pos="2160"/>
          <w:tab w:val="num" w:pos="2520"/>
        </w:tabs>
        <w:spacing w:after="0" w:line="240" w:lineRule="auto"/>
        <w:ind w:left="2520"/>
        <w:rPr>
          <w:highlight w:val="cyan"/>
        </w:rPr>
      </w:pPr>
      <w:r w:rsidRPr="001738C1">
        <w:rPr>
          <w:highlight w:val="cyan"/>
        </w:rPr>
        <w:t>Alt2. Phase-only weighting</w:t>
      </w:r>
    </w:p>
    <w:p w14:paraId="4C57F9BF" w14:textId="77777777" w:rsidR="00C857C4" w:rsidRPr="003D62F2" w:rsidRDefault="00C857C4" w:rsidP="00036E9A">
      <w:pPr>
        <w:numPr>
          <w:ilvl w:val="1"/>
          <w:numId w:val="10"/>
        </w:numPr>
        <w:tabs>
          <w:tab w:val="clear" w:pos="1440"/>
          <w:tab w:val="num" w:pos="1800"/>
        </w:tabs>
        <w:spacing w:after="0" w:line="240" w:lineRule="auto"/>
        <w:ind w:left="1800"/>
      </w:pPr>
      <w:r w:rsidRPr="003D62F2">
        <w:t>How the enhanced framework can be applicable for Class A and/or Class B eMIMO-Types is FFS</w:t>
      </w:r>
    </w:p>
    <w:p w14:paraId="6614FC4F" w14:textId="77777777" w:rsidR="00C857C4" w:rsidRPr="003D62F2" w:rsidRDefault="00C857C4" w:rsidP="00036E9A">
      <w:pPr>
        <w:numPr>
          <w:ilvl w:val="1"/>
          <w:numId w:val="10"/>
        </w:numPr>
        <w:tabs>
          <w:tab w:val="clear" w:pos="1440"/>
          <w:tab w:val="num" w:pos="1800"/>
        </w:tabs>
        <w:spacing w:after="0" w:line="240" w:lineRule="auto"/>
        <w:ind w:left="1800"/>
      </w:pPr>
      <w:r w:rsidRPr="003D62F2">
        <w:t>FFS: How to handle the relationship between advanced CSI feedback and legacy CSI feedback framework</w:t>
      </w:r>
    </w:p>
    <w:p w14:paraId="4E20606E" w14:textId="77777777" w:rsidR="00C857C4" w:rsidRPr="003D62F2" w:rsidRDefault="00C857C4" w:rsidP="00036E9A">
      <w:pPr>
        <w:numPr>
          <w:ilvl w:val="0"/>
          <w:numId w:val="10"/>
        </w:numPr>
        <w:tabs>
          <w:tab w:val="clear" w:pos="720"/>
          <w:tab w:val="num" w:pos="1080"/>
        </w:tabs>
        <w:spacing w:after="0" w:line="240" w:lineRule="auto"/>
        <w:ind w:left="1080"/>
      </w:pPr>
      <w:r w:rsidRPr="003D62F2">
        <w:t>Companies are encouraged to provide results comparing the above alternatives, considering a mix of smaller and larger numbers of ports within the following antenna port configurations</w:t>
      </w:r>
    </w:p>
    <w:p w14:paraId="4B202DDB" w14:textId="77777777" w:rsidR="00C857C4" w:rsidRDefault="00C857C4" w:rsidP="00036E9A">
      <w:pPr>
        <w:numPr>
          <w:ilvl w:val="1"/>
          <w:numId w:val="10"/>
        </w:numPr>
        <w:tabs>
          <w:tab w:val="clear" w:pos="1440"/>
          <w:tab w:val="num" w:pos="1800"/>
        </w:tabs>
        <w:spacing w:after="0" w:line="240" w:lineRule="auto"/>
        <w:ind w:left="1800"/>
      </w:pPr>
      <w:r>
        <w:t>{4,8,12,16,20,24,28,32} ports</w:t>
      </w:r>
    </w:p>
    <w:p w14:paraId="2C8C18DB" w14:textId="77777777" w:rsidR="00C857C4" w:rsidRPr="003D62F2" w:rsidRDefault="00C857C4" w:rsidP="00036E9A">
      <w:pPr>
        <w:numPr>
          <w:ilvl w:val="1"/>
          <w:numId w:val="10"/>
        </w:numPr>
        <w:tabs>
          <w:tab w:val="clear" w:pos="1440"/>
          <w:tab w:val="num" w:pos="1800"/>
        </w:tabs>
        <w:spacing w:after="0" w:line="240" w:lineRule="auto"/>
        <w:ind w:left="1800"/>
      </w:pPr>
      <w:r w:rsidRPr="003D62F2">
        <w:t>Focus on rank&lt;=2 scenario MU-MIMO for evaluation</w:t>
      </w:r>
    </w:p>
    <w:p w14:paraId="15A24B6C" w14:textId="77777777" w:rsidR="00C857C4" w:rsidRPr="003D62F2" w:rsidRDefault="00C857C4" w:rsidP="00036E9A">
      <w:pPr>
        <w:numPr>
          <w:ilvl w:val="1"/>
          <w:numId w:val="10"/>
        </w:numPr>
        <w:tabs>
          <w:tab w:val="clear" w:pos="1440"/>
          <w:tab w:val="num" w:pos="1800"/>
        </w:tabs>
        <w:spacing w:after="0" w:line="240" w:lineRule="auto"/>
        <w:ind w:left="1800"/>
      </w:pPr>
      <w:r w:rsidRPr="003D62F2">
        <w:t>Feedback overhead needs to be taken into account</w:t>
      </w:r>
    </w:p>
    <w:p w14:paraId="0E343B1D" w14:textId="49FC0874" w:rsidR="00C857C4" w:rsidRPr="003D62F2" w:rsidRDefault="00C857C4" w:rsidP="00036E9A">
      <w:pPr>
        <w:numPr>
          <w:ilvl w:val="1"/>
          <w:numId w:val="10"/>
        </w:numPr>
        <w:tabs>
          <w:tab w:val="clear" w:pos="1440"/>
          <w:tab w:val="num" w:pos="1800"/>
        </w:tabs>
        <w:spacing w:after="0" w:line="240" w:lineRule="auto"/>
        <w:ind w:left="1800"/>
      </w:pPr>
      <w:r w:rsidRPr="003D62F2">
        <w:t xml:space="preserve">For {4,8,12,16, 20,24,28,32}-port scenario, companies are encouraged to compare their proposals to dual-stage codebook enhancement with increased number of beams in W1 </w:t>
      </w:r>
    </w:p>
    <w:p w14:paraId="64DD2FF7" w14:textId="5B60BD37" w:rsidR="00897BCA" w:rsidRPr="000F2EB2" w:rsidRDefault="00897BCA" w:rsidP="00897BCA">
      <w:pPr>
        <w:spacing w:after="0" w:line="240" w:lineRule="auto"/>
      </w:pPr>
      <w:r w:rsidRPr="003D62F2">
        <w:t xml:space="preserve">In </w:t>
      </w:r>
      <w:r w:rsidR="003A3715" w:rsidRPr="003D62F2">
        <w:t>our companion contribution</w:t>
      </w:r>
      <w:r w:rsidR="000D02AB" w:rsidRPr="003D62F2">
        <w:t xml:space="preserve"> </w:t>
      </w:r>
      <w:r w:rsidR="000D02AB">
        <w:fldChar w:fldCharType="begin"/>
      </w:r>
      <w:r w:rsidR="000D02AB" w:rsidRPr="003D62F2">
        <w:instrText xml:space="preserve"> REF _Ref462847438 \r \h </w:instrText>
      </w:r>
      <w:r w:rsidR="000D02AB">
        <w:fldChar w:fldCharType="separate"/>
      </w:r>
      <w:r w:rsidR="001430CD" w:rsidRPr="003D62F2">
        <w:t>[1]</w:t>
      </w:r>
      <w:r w:rsidR="000D02AB">
        <w:fldChar w:fldCharType="end"/>
      </w:r>
      <w:r w:rsidR="000D02AB" w:rsidRPr="003D62F2">
        <w:t>, we presen</w:t>
      </w:r>
      <w:r w:rsidR="00A46B87" w:rsidRPr="003D62F2">
        <w:t xml:space="preserve">t our view on advanced CSI codebook design, focusing on W1 construction. In this contribution, the highlighted paragraph in the agreement above is addressed. Namely, if beam weighting should include amplitude scaling or be phase-only. </w:t>
      </w:r>
      <w:r w:rsidR="00A46B87" w:rsidRPr="0002289D">
        <w:t>Further</w:t>
      </w:r>
      <w:r w:rsidR="003D62F2">
        <w:t>more</w:t>
      </w:r>
      <w:r w:rsidR="00A46B87" w:rsidRPr="0002289D">
        <w:t>, the frequency-granularity of beam weighting is discussed.</w:t>
      </w:r>
    </w:p>
    <w:p w14:paraId="0AF544C5" w14:textId="02541D82" w:rsidR="00F85C55" w:rsidRDefault="001738C1" w:rsidP="001738C1">
      <w:pPr>
        <w:pStyle w:val="Heading1"/>
      </w:pPr>
      <w:r>
        <w:t xml:space="preserve">The need for </w:t>
      </w:r>
      <w:r w:rsidR="000D02AB">
        <w:t xml:space="preserve">beam </w:t>
      </w:r>
      <w:r>
        <w:t>power scaling</w:t>
      </w:r>
    </w:p>
    <w:p w14:paraId="6FFCA92A" w14:textId="1D1CE621" w:rsidR="00A46B87" w:rsidRDefault="00A46B87" w:rsidP="00A46B87">
      <w:pPr>
        <w:rPr>
          <w:lang w:val="en-GB" w:eastAsia="zh-CN"/>
        </w:rPr>
      </w:pPr>
      <w:r>
        <w:rPr>
          <w:lang w:val="en-GB" w:eastAsia="zh-CN"/>
        </w:rPr>
        <w:t>In RAN1#86, t</w:t>
      </w:r>
      <w:r w:rsidR="003D62F2">
        <w:rPr>
          <w:lang w:val="en-GB" w:eastAsia="zh-CN"/>
        </w:rPr>
        <w:t>w</w:t>
      </w:r>
      <w:r>
        <w:rPr>
          <w:lang w:val="en-GB" w:eastAsia="zh-CN"/>
        </w:rPr>
        <w:t xml:space="preserve">o alternatives for weighting/combining of the beam basis vectors in W1 were identified: combining with phase and amplitude or </w:t>
      </w:r>
      <w:r w:rsidR="003D62F2">
        <w:rPr>
          <w:lang w:val="en-GB" w:eastAsia="zh-CN"/>
        </w:rPr>
        <w:t xml:space="preserve">combining with </w:t>
      </w:r>
      <w:r>
        <w:rPr>
          <w:lang w:val="en-GB" w:eastAsia="zh-CN"/>
        </w:rPr>
        <w:t>phase-only.</w:t>
      </w:r>
      <w:r w:rsidR="00183EB6">
        <w:rPr>
          <w:lang w:val="en-GB" w:eastAsia="zh-CN"/>
        </w:rPr>
        <w:t xml:space="preserve"> Our view is that the power level of </w:t>
      </w:r>
      <w:r w:rsidR="00183EB6">
        <w:rPr>
          <w:lang w:val="en-GB" w:eastAsia="zh-CN"/>
        </w:rPr>
        <w:lastRenderedPageBreak/>
        <w:t>the beams, i.e. the amplitude, must be included in the CSI feedback in order to have any performance benefit with advanced CSI. This is quite natural since the beam basis vectors in W1 corresponds to different multi-path components in the channel, and in most propagation conditions the different multi-path components does not have equal amplitude.</w:t>
      </w:r>
    </w:p>
    <w:p w14:paraId="7E9B8E89" w14:textId="69380F22" w:rsidR="001738C1" w:rsidRPr="003D62F2" w:rsidRDefault="00183EB6" w:rsidP="00183EB6">
      <w:pPr>
        <w:rPr>
          <w:b/>
          <w:lang w:eastAsia="ja-JP"/>
        </w:rPr>
      </w:pPr>
      <w:r>
        <w:rPr>
          <w:lang w:val="en-GB" w:eastAsia="zh-CN"/>
        </w:rPr>
        <w:t xml:space="preserve">To illustrate the need for beam power scaling we present evaluation results comparing an advanced CSI multi-beam codebook (as presented in more detail in </w:t>
      </w:r>
      <w:r>
        <w:rPr>
          <w:lang w:val="en-GB" w:eastAsia="zh-CN"/>
        </w:rPr>
        <w:fldChar w:fldCharType="begin"/>
      </w:r>
      <w:r>
        <w:rPr>
          <w:lang w:val="en-GB" w:eastAsia="zh-CN"/>
        </w:rPr>
        <w:instrText xml:space="preserve"> REF _Ref462847438 \r \h </w:instrText>
      </w:r>
      <w:r>
        <w:rPr>
          <w:lang w:val="en-GB" w:eastAsia="zh-CN"/>
        </w:rPr>
      </w:r>
      <w:r>
        <w:rPr>
          <w:lang w:val="en-GB" w:eastAsia="zh-CN"/>
        </w:rPr>
        <w:fldChar w:fldCharType="separate"/>
      </w:r>
      <w:r w:rsidR="001430CD">
        <w:rPr>
          <w:lang w:val="en-GB" w:eastAsia="zh-CN"/>
        </w:rPr>
        <w:t>[1]</w:t>
      </w:r>
      <w:r>
        <w:rPr>
          <w:lang w:val="en-GB" w:eastAsia="zh-CN"/>
        </w:rPr>
        <w:fldChar w:fldCharType="end"/>
      </w:r>
      <w:r>
        <w:rPr>
          <w:lang w:val="en-GB" w:eastAsia="zh-CN"/>
        </w:rPr>
        <w:t>) with different levels of amplitude quantization to a multi-beam codebook using phase-only beam weighting.</w:t>
      </w:r>
      <w:r w:rsidR="001738C1" w:rsidRPr="003D62F2">
        <w:rPr>
          <w:lang w:eastAsia="ja-JP"/>
        </w:rPr>
        <w:t xml:space="preserve"> </w:t>
      </w:r>
      <w:r w:rsidRPr="003D62F2">
        <w:rPr>
          <w:lang w:eastAsia="ja-JP"/>
        </w:rPr>
        <w:t>A</w:t>
      </w:r>
      <w:r w:rsidR="001738C1" w:rsidRPr="003D62F2">
        <w:t xml:space="preserve"> multi-beam codebook with </w:t>
      </w:r>
      <m:oMath>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=3</m:t>
        </m:r>
      </m:oMath>
      <w:r w:rsidR="001738C1" w:rsidRPr="003D62F2">
        <w:t xml:space="preserve"> beams </w:t>
      </w:r>
      <w:r w:rsidRPr="003D62F2">
        <w:t>is</w:t>
      </w:r>
      <w:r w:rsidR="001738C1" w:rsidRPr="003D62F2">
        <w:t xml:space="preserve"> used, with 4 rotation hypotheses per dimension. The </w:t>
      </w:r>
      <w:r w:rsidRPr="003D62F2">
        <w:t>phase weighting is done</w:t>
      </w:r>
      <w:r w:rsidR="001738C1" w:rsidRPr="003D62F2">
        <w:t xml:space="preserve"> per RB </w:t>
      </w:r>
      <w:r w:rsidRPr="003D62F2">
        <w:t>and no quantization of phases is performed so that an upper bound to the performance of a phase-only codebook is achieved</w:t>
      </w:r>
      <w:r w:rsidR="001738C1" w:rsidRPr="003D62F2">
        <w:t xml:space="preserve">. </w:t>
      </w:r>
      <w:r w:rsidRPr="003D62F2">
        <w:t>When amplitude weighting is used, t</w:t>
      </w:r>
      <w:r w:rsidR="001738C1" w:rsidRPr="003D62F2">
        <w:t xml:space="preserve">he beam powers are uniformly quantized in the dB domain, in the range of </w:t>
      </w:r>
      <m:oMath>
        <m:r>
          <w:rPr>
            <w:rFonts w:ascii="Cambria Math" w:hAnsi="Cambria Math"/>
          </w:rPr>
          <m:t>[-12.5 , 0]</m:t>
        </m:r>
      </m:oMath>
      <w:r w:rsidR="001738C1" w:rsidRPr="003D62F2">
        <w:t xml:space="preserve"> dB, but where the minimum value is forced to be identically zero</w:t>
      </w:r>
      <w:r w:rsidR="0002289D">
        <w:t xml:space="preserve"> (in linear scale)</w:t>
      </w:r>
      <w:r w:rsidR="001738C1" w:rsidRPr="003D62F2">
        <w:t xml:space="preserve">. </w:t>
      </w:r>
      <w:r w:rsidR="004E5DE4" w:rsidRPr="003D62F2">
        <w:t xml:space="preserve">The beam amplitude weighting is done with a wideband granularity. </w:t>
      </w:r>
      <w:r w:rsidR="001738C1" w:rsidRPr="003D62F2">
        <w:t xml:space="preserve">In </w:t>
      </w:r>
      <w:r w:rsidR="001738C1" w:rsidRPr="001069B2">
        <w:fldChar w:fldCharType="begin"/>
      </w:r>
      <w:r w:rsidR="001738C1" w:rsidRPr="003D62F2">
        <w:instrText xml:space="preserve"> REF _Ref450053093 \h </w:instrText>
      </w:r>
      <w:r w:rsidR="001738C1" w:rsidRPr="001069B2">
        <w:fldChar w:fldCharType="separate"/>
      </w:r>
      <w:r w:rsidR="001430CD" w:rsidRPr="003D62F2">
        <w:t xml:space="preserve">Table </w:t>
      </w:r>
      <w:r w:rsidR="001430CD" w:rsidRPr="003D62F2">
        <w:rPr>
          <w:noProof/>
        </w:rPr>
        <w:t>1</w:t>
      </w:r>
      <w:r w:rsidR="001738C1" w:rsidRPr="001069B2">
        <w:fldChar w:fldCharType="end"/>
      </w:r>
      <w:r w:rsidR="001738C1" w:rsidRPr="003D62F2">
        <w:t xml:space="preserve">, evaluation results comparing </w:t>
      </w:r>
      <m:oMath>
        <m:d>
          <m:dPr>
            <m:begChr m:val="{"/>
            <m:endChr m:val="}"/>
            <m:ctrlPr>
              <w:rPr>
                <w:rFonts w:ascii="Cambria Math" w:hAnsi="Cambria Math"/>
                <w:i/>
              </w:rPr>
            </m:ctrlPr>
          </m:dPr>
          <m:e>
            <m:r>
              <w:rPr>
                <w:rFonts w:ascii="Cambria Math" w:hAnsi="Cambria Math"/>
              </w:rPr>
              <m:t>0, 1,2,3,4,10</m:t>
            </m:r>
          </m:e>
        </m:d>
      </m:oMath>
      <w:r w:rsidR="001738C1" w:rsidRPr="003D62F2">
        <w:t xml:space="preserve"> bits allocated for indicating the relative power level of each beam is shown</w:t>
      </w:r>
      <w:r w:rsidR="00ED5EF4" w:rsidRPr="003D62F2">
        <w:t>, where 0 bits allocation thus correspond to phase-only beam weighting</w:t>
      </w:r>
      <w:r w:rsidR="001738C1" w:rsidRPr="003D62F2">
        <w:t xml:space="preserve">. As </w:t>
      </w:r>
      <w:r w:rsidR="003D62F2">
        <w:t xml:space="preserve">can be </w:t>
      </w:r>
      <w:r w:rsidR="001738C1" w:rsidRPr="003D62F2">
        <w:t xml:space="preserve">seen, there is a significant gain of linearly combining the orthogonal beams using not only phase, but also controlling the amplitude.  However, </w:t>
      </w:r>
      <w:r w:rsidR="00B41045">
        <w:t xml:space="preserve">most of the gain is obtained already </w:t>
      </w:r>
      <w:r w:rsidR="001738C1" w:rsidRPr="003D62F2">
        <w:t xml:space="preserve">with 2 bits per beam. In </w:t>
      </w:r>
      <w:r w:rsidR="001738C1">
        <w:fldChar w:fldCharType="begin"/>
      </w:r>
      <w:r w:rsidR="001738C1" w:rsidRPr="003D62F2">
        <w:instrText xml:space="preserve"> REF _Ref458440322 \h </w:instrText>
      </w:r>
      <w:r w:rsidR="001738C1">
        <w:fldChar w:fldCharType="separate"/>
      </w:r>
      <w:r w:rsidR="001430CD" w:rsidRPr="003D62F2">
        <w:t xml:space="preserve">Table </w:t>
      </w:r>
      <w:r w:rsidR="001430CD" w:rsidRPr="003D62F2">
        <w:rPr>
          <w:noProof/>
        </w:rPr>
        <w:t>2</w:t>
      </w:r>
      <w:r w:rsidR="001738C1">
        <w:fldChar w:fldCharType="end"/>
      </w:r>
      <w:r w:rsidR="001738C1" w:rsidRPr="003D62F2">
        <w:t xml:space="preserve">,  we present additional simulation results for the  </w:t>
      </w:r>
      <m:oMath>
        <m:sSub>
          <m:sSubPr>
            <m:ctrlPr>
              <w:rPr>
                <w:rFonts w:ascii="Cambria Math" w:hAnsi="Cambria Math"/>
                <w:i/>
              </w:rPr>
            </m:ctrlPr>
          </m:sSubPr>
          <m:e>
            <m:r>
              <w:rPr>
                <w:rFonts w:ascii="Cambria Math" w:hAnsi="Cambria Math"/>
              </w:rPr>
              <m:t>N</m:t>
            </m:r>
          </m:e>
          <m:sub>
            <m:r>
              <w:rPr>
                <w:rFonts w:ascii="Cambria Math" w:hAnsi="Cambria Math"/>
              </w:rPr>
              <m:t>beams</m:t>
            </m:r>
          </m:sub>
        </m:sSub>
        <m:r>
          <w:rPr>
            <w:rFonts w:ascii="Cambria Math" w:hAnsi="Cambria Math"/>
          </w:rPr>
          <m:t>=10</m:t>
        </m:r>
      </m:oMath>
      <w:r w:rsidR="001738C1" w:rsidRPr="003D62F2">
        <w:t xml:space="preserve"> case. Using a phase-only codebook in this case results in large losses, since the TX power will be divided equally between the 10 beams and the channel energy in the majority of the beams will be very weak in most cases, unless the angular spread of the channel is very large.  In this case, using 2-3 bits for power allocation seems enough for maximum performance.</w:t>
      </w:r>
      <w:bookmarkStart w:id="0" w:name="_GoBack"/>
      <w:bookmarkEnd w:id="0"/>
    </w:p>
    <w:p w14:paraId="30B81030" w14:textId="77777777" w:rsidR="001738C1" w:rsidRPr="003D62F2" w:rsidRDefault="001738C1" w:rsidP="001738C1">
      <w:pPr>
        <w:pStyle w:val="BodyText"/>
        <w:rPr>
          <w:lang w:eastAsia="ja-JP"/>
        </w:rPr>
      </w:pPr>
    </w:p>
    <w:p w14:paraId="2051C301" w14:textId="38E67DB0" w:rsidR="001738C1" w:rsidRPr="003D62F2" w:rsidRDefault="001738C1" w:rsidP="001738C1">
      <w:pPr>
        <w:pStyle w:val="Caption"/>
        <w:keepNext/>
      </w:pPr>
      <w:bookmarkStart w:id="1" w:name="_Ref450053093"/>
      <w:r w:rsidRPr="003D62F2">
        <w:t xml:space="preserve">Table </w:t>
      </w:r>
      <w:r w:rsidRPr="001069B2">
        <w:fldChar w:fldCharType="begin"/>
      </w:r>
      <w:r w:rsidRPr="003D62F2">
        <w:instrText xml:space="preserve"> SEQ Table \* ARABIC </w:instrText>
      </w:r>
      <w:r w:rsidRPr="001069B2">
        <w:fldChar w:fldCharType="separate"/>
      </w:r>
      <w:r w:rsidR="001430CD" w:rsidRPr="003D62F2">
        <w:rPr>
          <w:noProof/>
        </w:rPr>
        <w:t>1</w:t>
      </w:r>
      <w:r w:rsidRPr="001069B2">
        <w:fldChar w:fldCharType="end"/>
      </w:r>
      <w:bookmarkEnd w:id="1"/>
      <w:r w:rsidRPr="003D62F2">
        <w:t>: Multi-beam codebook with 3 beams and different beam power level quantization</w:t>
      </w:r>
    </w:p>
    <w:tbl>
      <w:tblPr>
        <w:tblW w:w="95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288"/>
        <w:gridCol w:w="1593"/>
        <w:gridCol w:w="1354"/>
        <w:gridCol w:w="1593"/>
      </w:tblGrid>
      <w:tr w:rsidR="001738C1" w:rsidRPr="001069B2" w14:paraId="433430FB" w14:textId="77777777" w:rsidTr="000B3825">
        <w:trPr>
          <w:trHeight w:val="213"/>
        </w:trPr>
        <w:tc>
          <w:tcPr>
            <w:tcW w:w="3701" w:type="dxa"/>
            <w:vMerge w:val="restart"/>
            <w:shd w:val="clear" w:color="000000" w:fill="FFCC99"/>
            <w:noWrap/>
            <w:vAlign w:val="center"/>
            <w:hideMark/>
          </w:tcPr>
          <w:p w14:paraId="7BB2AE5D" w14:textId="77777777" w:rsidR="001738C1" w:rsidRPr="001069B2" w:rsidRDefault="001738C1" w:rsidP="000B3825">
            <w:pPr>
              <w:jc w:val="center"/>
              <w:rPr>
                <w:rFonts w:ascii="Calibri" w:hAnsi="Calibri"/>
                <w:color w:val="3F3F76"/>
                <w:sz w:val="18"/>
              </w:rPr>
            </w:pPr>
            <w:r w:rsidRPr="001069B2">
              <w:rPr>
                <w:rFonts w:ascii="Calibri" w:hAnsi="Calibri"/>
                <w:color w:val="3F3F76"/>
                <w:sz w:val="18"/>
              </w:rPr>
              <w:t>Scheme</w:t>
            </w:r>
          </w:p>
        </w:tc>
        <w:tc>
          <w:tcPr>
            <w:tcW w:w="2881" w:type="dxa"/>
            <w:gridSpan w:val="2"/>
            <w:shd w:val="clear" w:color="000000" w:fill="F2F2F2"/>
            <w:noWrap/>
            <w:vAlign w:val="bottom"/>
            <w:hideMark/>
          </w:tcPr>
          <w:p w14:paraId="10D81E0C" w14:textId="77777777" w:rsidR="001738C1" w:rsidRPr="001069B2" w:rsidRDefault="001738C1" w:rsidP="000B3825">
            <w:pPr>
              <w:jc w:val="center"/>
              <w:rPr>
                <w:rFonts w:ascii="Calibri" w:hAnsi="Calibri"/>
                <w:b/>
                <w:bCs/>
                <w:color w:val="FA7D00"/>
                <w:sz w:val="18"/>
              </w:rPr>
            </w:pPr>
            <w:r w:rsidRPr="001069B2">
              <w:rPr>
                <w:rFonts w:ascii="Calibri" w:hAnsi="Calibri"/>
                <w:b/>
                <w:bCs/>
                <w:color w:val="FA7D00"/>
                <w:sz w:val="18"/>
              </w:rPr>
              <w:t>50% RU</w:t>
            </w:r>
          </w:p>
        </w:tc>
        <w:tc>
          <w:tcPr>
            <w:tcW w:w="2947" w:type="dxa"/>
            <w:gridSpan w:val="2"/>
            <w:shd w:val="clear" w:color="000000" w:fill="F2F2F2"/>
            <w:noWrap/>
            <w:vAlign w:val="bottom"/>
            <w:hideMark/>
          </w:tcPr>
          <w:p w14:paraId="4E057A5D" w14:textId="77777777" w:rsidR="001738C1" w:rsidRPr="001069B2" w:rsidRDefault="001738C1" w:rsidP="000B3825">
            <w:pPr>
              <w:jc w:val="center"/>
              <w:rPr>
                <w:rFonts w:ascii="Calibri" w:hAnsi="Calibri"/>
                <w:b/>
                <w:bCs/>
                <w:color w:val="FA7D00"/>
                <w:sz w:val="18"/>
              </w:rPr>
            </w:pPr>
            <w:r w:rsidRPr="001069B2">
              <w:rPr>
                <w:rFonts w:ascii="Calibri" w:hAnsi="Calibri"/>
                <w:b/>
                <w:bCs/>
                <w:color w:val="FA7D00"/>
                <w:sz w:val="18"/>
              </w:rPr>
              <w:t>70% RU</w:t>
            </w:r>
          </w:p>
        </w:tc>
      </w:tr>
      <w:tr w:rsidR="001738C1" w:rsidRPr="001069B2" w14:paraId="7295A6E3" w14:textId="77777777" w:rsidTr="000B3825">
        <w:trPr>
          <w:trHeight w:val="213"/>
        </w:trPr>
        <w:tc>
          <w:tcPr>
            <w:tcW w:w="3701" w:type="dxa"/>
            <w:vMerge/>
            <w:vAlign w:val="center"/>
            <w:hideMark/>
          </w:tcPr>
          <w:p w14:paraId="4447D5F0" w14:textId="77777777" w:rsidR="001738C1" w:rsidRPr="001069B2" w:rsidRDefault="001738C1" w:rsidP="000B3825">
            <w:pPr>
              <w:rPr>
                <w:rFonts w:ascii="Calibri" w:hAnsi="Calibri"/>
                <w:color w:val="3F3F76"/>
                <w:sz w:val="18"/>
              </w:rPr>
            </w:pPr>
          </w:p>
        </w:tc>
        <w:tc>
          <w:tcPr>
            <w:tcW w:w="1288" w:type="dxa"/>
            <w:shd w:val="clear" w:color="auto" w:fill="auto"/>
            <w:noWrap/>
            <w:vAlign w:val="bottom"/>
            <w:hideMark/>
          </w:tcPr>
          <w:p w14:paraId="12E74057" w14:textId="77777777" w:rsidR="001738C1" w:rsidRPr="001069B2" w:rsidRDefault="001738C1" w:rsidP="000B3825">
            <w:pPr>
              <w:rPr>
                <w:rFonts w:ascii="Calibri" w:hAnsi="Calibri"/>
                <w:i/>
                <w:iCs/>
                <w:color w:val="7F7F7F"/>
                <w:sz w:val="18"/>
              </w:rPr>
            </w:pPr>
            <w:r w:rsidRPr="001069B2">
              <w:rPr>
                <w:rFonts w:ascii="Calibri" w:hAnsi="Calibri"/>
                <w:i/>
                <w:iCs/>
                <w:color w:val="7F7F7F"/>
                <w:sz w:val="18"/>
              </w:rPr>
              <w:t>CE UTP gain [%]</w:t>
            </w:r>
          </w:p>
        </w:tc>
        <w:tc>
          <w:tcPr>
            <w:tcW w:w="1593" w:type="dxa"/>
            <w:shd w:val="clear" w:color="auto" w:fill="auto"/>
            <w:noWrap/>
            <w:vAlign w:val="bottom"/>
            <w:hideMark/>
          </w:tcPr>
          <w:p w14:paraId="4C9C0F83" w14:textId="77777777" w:rsidR="001738C1" w:rsidRPr="001069B2" w:rsidRDefault="001738C1" w:rsidP="000B3825">
            <w:pPr>
              <w:rPr>
                <w:rFonts w:ascii="Calibri" w:hAnsi="Calibri"/>
                <w:i/>
                <w:iCs/>
                <w:color w:val="7F7F7F"/>
                <w:sz w:val="18"/>
              </w:rPr>
            </w:pPr>
            <w:r w:rsidRPr="001069B2">
              <w:rPr>
                <w:rFonts w:ascii="Calibri" w:hAnsi="Calibri"/>
                <w:i/>
                <w:iCs/>
                <w:color w:val="7F7F7F"/>
                <w:sz w:val="18"/>
              </w:rPr>
              <w:t>Mean UTP gain [%]</w:t>
            </w:r>
          </w:p>
        </w:tc>
        <w:tc>
          <w:tcPr>
            <w:tcW w:w="1354" w:type="dxa"/>
            <w:shd w:val="clear" w:color="auto" w:fill="auto"/>
            <w:noWrap/>
            <w:vAlign w:val="bottom"/>
            <w:hideMark/>
          </w:tcPr>
          <w:p w14:paraId="1A0C007D" w14:textId="77777777" w:rsidR="001738C1" w:rsidRPr="001069B2" w:rsidRDefault="001738C1" w:rsidP="000B3825">
            <w:pPr>
              <w:rPr>
                <w:rFonts w:ascii="Calibri" w:hAnsi="Calibri"/>
                <w:i/>
                <w:iCs/>
                <w:color w:val="7F7F7F"/>
                <w:sz w:val="18"/>
              </w:rPr>
            </w:pPr>
            <w:r w:rsidRPr="001069B2">
              <w:rPr>
                <w:rFonts w:ascii="Calibri" w:hAnsi="Calibri"/>
                <w:i/>
                <w:iCs/>
                <w:color w:val="7F7F7F"/>
                <w:sz w:val="18"/>
              </w:rPr>
              <w:t>CE UTP gain [%]</w:t>
            </w:r>
          </w:p>
        </w:tc>
        <w:tc>
          <w:tcPr>
            <w:tcW w:w="1593" w:type="dxa"/>
            <w:shd w:val="clear" w:color="auto" w:fill="auto"/>
            <w:noWrap/>
            <w:vAlign w:val="bottom"/>
            <w:hideMark/>
          </w:tcPr>
          <w:p w14:paraId="597B8477" w14:textId="77777777" w:rsidR="001738C1" w:rsidRPr="001069B2" w:rsidRDefault="001738C1" w:rsidP="000B3825">
            <w:pPr>
              <w:rPr>
                <w:rFonts w:ascii="Calibri" w:hAnsi="Calibri"/>
                <w:i/>
                <w:iCs/>
                <w:color w:val="7F7F7F"/>
                <w:sz w:val="18"/>
              </w:rPr>
            </w:pPr>
            <w:r w:rsidRPr="001069B2">
              <w:rPr>
                <w:rFonts w:ascii="Calibri" w:hAnsi="Calibri"/>
                <w:i/>
                <w:iCs/>
                <w:color w:val="7F7F7F"/>
                <w:sz w:val="18"/>
              </w:rPr>
              <w:t>Mean UTP gain [%]</w:t>
            </w:r>
          </w:p>
        </w:tc>
      </w:tr>
      <w:tr w:rsidR="001738C1" w:rsidRPr="001069B2" w14:paraId="10580475" w14:textId="77777777" w:rsidTr="000B3825">
        <w:trPr>
          <w:trHeight w:val="213"/>
        </w:trPr>
        <w:tc>
          <w:tcPr>
            <w:tcW w:w="3701" w:type="dxa"/>
            <w:shd w:val="clear" w:color="auto" w:fill="auto"/>
            <w:noWrap/>
            <w:vAlign w:val="bottom"/>
            <w:hideMark/>
          </w:tcPr>
          <w:p w14:paraId="7230549D" w14:textId="77777777" w:rsidR="001738C1" w:rsidRPr="001069B2" w:rsidRDefault="001738C1" w:rsidP="000B3825">
            <w:pPr>
              <w:rPr>
                <w:rFonts w:ascii="Calibri" w:hAnsi="Calibri"/>
                <w:color w:val="000000"/>
                <w:sz w:val="18"/>
              </w:rPr>
            </w:pPr>
            <w:r>
              <w:rPr>
                <w:rFonts w:ascii="Calibri" w:hAnsi="Calibri"/>
                <w:color w:val="000000"/>
                <w:sz w:val="18"/>
              </w:rPr>
              <w:t xml:space="preserve">DFT </w:t>
            </w:r>
            <w:r w:rsidRPr="001069B2">
              <w:rPr>
                <w:rFonts w:ascii="Calibri" w:hAnsi="Calibri"/>
                <w:color w:val="000000"/>
                <w:sz w:val="18"/>
              </w:rPr>
              <w:t>Codebook SU-MIMO</w:t>
            </w:r>
          </w:p>
        </w:tc>
        <w:tc>
          <w:tcPr>
            <w:tcW w:w="1288" w:type="dxa"/>
            <w:shd w:val="clear" w:color="auto" w:fill="auto"/>
            <w:noWrap/>
            <w:vAlign w:val="bottom"/>
            <w:hideMark/>
          </w:tcPr>
          <w:p w14:paraId="432AF881"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0</w:t>
            </w:r>
          </w:p>
        </w:tc>
        <w:tc>
          <w:tcPr>
            <w:tcW w:w="1593" w:type="dxa"/>
            <w:shd w:val="clear" w:color="auto" w:fill="auto"/>
            <w:noWrap/>
            <w:vAlign w:val="bottom"/>
            <w:hideMark/>
          </w:tcPr>
          <w:p w14:paraId="628C553D"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0</w:t>
            </w:r>
          </w:p>
        </w:tc>
        <w:tc>
          <w:tcPr>
            <w:tcW w:w="1354" w:type="dxa"/>
            <w:shd w:val="clear" w:color="auto" w:fill="auto"/>
            <w:noWrap/>
            <w:vAlign w:val="bottom"/>
            <w:hideMark/>
          </w:tcPr>
          <w:p w14:paraId="3CAEDFF9"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0</w:t>
            </w:r>
          </w:p>
        </w:tc>
        <w:tc>
          <w:tcPr>
            <w:tcW w:w="1593" w:type="dxa"/>
            <w:shd w:val="clear" w:color="auto" w:fill="auto"/>
            <w:noWrap/>
            <w:vAlign w:val="bottom"/>
            <w:hideMark/>
          </w:tcPr>
          <w:p w14:paraId="1BD332FE"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0</w:t>
            </w:r>
          </w:p>
        </w:tc>
      </w:tr>
      <w:tr w:rsidR="001738C1" w:rsidRPr="001069B2" w14:paraId="67E4AECB" w14:textId="77777777" w:rsidTr="000B3825">
        <w:trPr>
          <w:trHeight w:val="213"/>
        </w:trPr>
        <w:tc>
          <w:tcPr>
            <w:tcW w:w="3701" w:type="dxa"/>
            <w:shd w:val="clear" w:color="auto" w:fill="auto"/>
            <w:noWrap/>
            <w:vAlign w:val="bottom"/>
            <w:hideMark/>
          </w:tcPr>
          <w:p w14:paraId="1BAFA93D" w14:textId="77777777" w:rsidR="001738C1" w:rsidRPr="001069B2" w:rsidRDefault="001738C1" w:rsidP="000B3825">
            <w:pPr>
              <w:rPr>
                <w:rFonts w:ascii="Calibri" w:hAnsi="Calibri"/>
                <w:color w:val="000000"/>
                <w:sz w:val="18"/>
              </w:rPr>
            </w:pPr>
            <w:r w:rsidRPr="001069B2">
              <w:rPr>
                <w:rFonts w:ascii="Calibri" w:hAnsi="Calibri"/>
                <w:color w:val="000000"/>
                <w:sz w:val="18"/>
              </w:rPr>
              <w:t>DFT Codebook MU-MIMO</w:t>
            </w:r>
          </w:p>
        </w:tc>
        <w:tc>
          <w:tcPr>
            <w:tcW w:w="1288" w:type="dxa"/>
            <w:shd w:val="clear" w:color="auto" w:fill="auto"/>
            <w:noWrap/>
            <w:vAlign w:val="bottom"/>
            <w:hideMark/>
          </w:tcPr>
          <w:p w14:paraId="3CFC4D7F"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28</w:t>
            </w:r>
          </w:p>
        </w:tc>
        <w:tc>
          <w:tcPr>
            <w:tcW w:w="1593" w:type="dxa"/>
            <w:shd w:val="clear" w:color="auto" w:fill="auto"/>
            <w:noWrap/>
            <w:vAlign w:val="bottom"/>
            <w:hideMark/>
          </w:tcPr>
          <w:p w14:paraId="3635CDCA"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9</w:t>
            </w:r>
          </w:p>
        </w:tc>
        <w:tc>
          <w:tcPr>
            <w:tcW w:w="1354" w:type="dxa"/>
            <w:shd w:val="clear" w:color="auto" w:fill="auto"/>
            <w:noWrap/>
            <w:vAlign w:val="bottom"/>
            <w:hideMark/>
          </w:tcPr>
          <w:p w14:paraId="49249141"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67</w:t>
            </w:r>
          </w:p>
        </w:tc>
        <w:tc>
          <w:tcPr>
            <w:tcW w:w="1593" w:type="dxa"/>
            <w:shd w:val="clear" w:color="auto" w:fill="auto"/>
            <w:noWrap/>
            <w:vAlign w:val="bottom"/>
            <w:hideMark/>
          </w:tcPr>
          <w:p w14:paraId="1AE54069"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26</w:t>
            </w:r>
          </w:p>
        </w:tc>
      </w:tr>
      <w:tr w:rsidR="001738C1" w:rsidRPr="001069B2" w14:paraId="47901D13" w14:textId="77777777" w:rsidTr="000B3825">
        <w:trPr>
          <w:trHeight w:val="213"/>
        </w:trPr>
        <w:tc>
          <w:tcPr>
            <w:tcW w:w="3701" w:type="dxa"/>
            <w:shd w:val="clear" w:color="auto" w:fill="auto"/>
            <w:noWrap/>
            <w:vAlign w:val="bottom"/>
          </w:tcPr>
          <w:p w14:paraId="4B1299DB" w14:textId="77777777" w:rsidR="001738C1" w:rsidRPr="003D62F2" w:rsidRDefault="001738C1" w:rsidP="000B3825">
            <w:pPr>
              <w:rPr>
                <w:rFonts w:ascii="Calibri" w:hAnsi="Calibri"/>
                <w:color w:val="000000"/>
                <w:sz w:val="18"/>
              </w:rPr>
            </w:pPr>
            <w:r w:rsidRPr="003D62F2">
              <w:rPr>
                <w:rFonts w:ascii="Calibri" w:hAnsi="Calibri"/>
                <w:color w:val="000000"/>
                <w:sz w:val="18"/>
              </w:rPr>
              <w:t>Multi-beam CB Phase only</w:t>
            </w:r>
          </w:p>
        </w:tc>
        <w:tc>
          <w:tcPr>
            <w:tcW w:w="1288" w:type="dxa"/>
            <w:shd w:val="clear" w:color="auto" w:fill="auto"/>
            <w:noWrap/>
            <w:vAlign w:val="bottom"/>
          </w:tcPr>
          <w:p w14:paraId="23A546EB"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32</w:t>
            </w:r>
          </w:p>
        </w:tc>
        <w:tc>
          <w:tcPr>
            <w:tcW w:w="1593" w:type="dxa"/>
            <w:shd w:val="clear" w:color="auto" w:fill="auto"/>
            <w:noWrap/>
            <w:vAlign w:val="bottom"/>
          </w:tcPr>
          <w:p w14:paraId="169E6F7A"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10</w:t>
            </w:r>
          </w:p>
        </w:tc>
        <w:tc>
          <w:tcPr>
            <w:tcW w:w="1354" w:type="dxa"/>
            <w:shd w:val="clear" w:color="auto" w:fill="auto"/>
            <w:noWrap/>
            <w:vAlign w:val="bottom"/>
          </w:tcPr>
          <w:p w14:paraId="57276772"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78</w:t>
            </w:r>
          </w:p>
        </w:tc>
        <w:tc>
          <w:tcPr>
            <w:tcW w:w="1593" w:type="dxa"/>
            <w:shd w:val="clear" w:color="auto" w:fill="auto"/>
            <w:noWrap/>
            <w:vAlign w:val="bottom"/>
          </w:tcPr>
          <w:p w14:paraId="1DB86F3C"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26</w:t>
            </w:r>
          </w:p>
        </w:tc>
      </w:tr>
      <w:tr w:rsidR="001738C1" w:rsidRPr="001069B2" w14:paraId="3ED53019" w14:textId="77777777" w:rsidTr="000B3825">
        <w:trPr>
          <w:trHeight w:val="213"/>
        </w:trPr>
        <w:tc>
          <w:tcPr>
            <w:tcW w:w="3701" w:type="dxa"/>
            <w:shd w:val="clear" w:color="auto" w:fill="auto"/>
            <w:noWrap/>
            <w:vAlign w:val="bottom"/>
          </w:tcPr>
          <w:p w14:paraId="7EB8384B" w14:textId="77777777" w:rsidR="001738C1" w:rsidRPr="003D62F2" w:rsidRDefault="001738C1" w:rsidP="000B3825">
            <w:pPr>
              <w:rPr>
                <w:rFonts w:ascii="Calibri" w:hAnsi="Calibri"/>
                <w:color w:val="000000"/>
                <w:sz w:val="18"/>
              </w:rPr>
            </w:pPr>
            <w:r w:rsidRPr="003D62F2">
              <w:rPr>
                <w:rFonts w:ascii="Calibri" w:hAnsi="Calibri"/>
                <w:color w:val="000000"/>
                <w:sz w:val="18"/>
              </w:rPr>
              <w:t>Multi-beam CB 1 bit beam power quantization</w:t>
            </w:r>
          </w:p>
        </w:tc>
        <w:tc>
          <w:tcPr>
            <w:tcW w:w="1288" w:type="dxa"/>
            <w:shd w:val="clear" w:color="auto" w:fill="auto"/>
            <w:noWrap/>
            <w:vAlign w:val="bottom"/>
          </w:tcPr>
          <w:p w14:paraId="7C547FA4"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73</w:t>
            </w:r>
          </w:p>
        </w:tc>
        <w:tc>
          <w:tcPr>
            <w:tcW w:w="1593" w:type="dxa"/>
            <w:shd w:val="clear" w:color="auto" w:fill="auto"/>
            <w:noWrap/>
            <w:vAlign w:val="bottom"/>
          </w:tcPr>
          <w:p w14:paraId="50B1B415"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25</w:t>
            </w:r>
          </w:p>
        </w:tc>
        <w:tc>
          <w:tcPr>
            <w:tcW w:w="1354" w:type="dxa"/>
            <w:shd w:val="clear" w:color="auto" w:fill="auto"/>
            <w:noWrap/>
            <w:vAlign w:val="bottom"/>
          </w:tcPr>
          <w:p w14:paraId="4C566D0F"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159</w:t>
            </w:r>
          </w:p>
        </w:tc>
        <w:tc>
          <w:tcPr>
            <w:tcW w:w="1593" w:type="dxa"/>
            <w:shd w:val="clear" w:color="auto" w:fill="auto"/>
            <w:noWrap/>
            <w:vAlign w:val="bottom"/>
          </w:tcPr>
          <w:p w14:paraId="2AA2B3B7"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51</w:t>
            </w:r>
          </w:p>
        </w:tc>
      </w:tr>
      <w:tr w:rsidR="001738C1" w:rsidRPr="001069B2" w14:paraId="7C044CCB" w14:textId="77777777" w:rsidTr="000B3825">
        <w:trPr>
          <w:trHeight w:val="213"/>
        </w:trPr>
        <w:tc>
          <w:tcPr>
            <w:tcW w:w="3701" w:type="dxa"/>
            <w:shd w:val="clear" w:color="auto" w:fill="auto"/>
            <w:noWrap/>
            <w:vAlign w:val="bottom"/>
          </w:tcPr>
          <w:p w14:paraId="13A306E7" w14:textId="77777777" w:rsidR="001738C1" w:rsidRPr="003D62F2" w:rsidRDefault="001738C1" w:rsidP="000B3825">
            <w:pPr>
              <w:rPr>
                <w:rFonts w:ascii="Calibri" w:hAnsi="Calibri"/>
                <w:color w:val="000000"/>
                <w:sz w:val="18"/>
              </w:rPr>
            </w:pPr>
            <w:r w:rsidRPr="003D62F2">
              <w:rPr>
                <w:rFonts w:ascii="Calibri" w:hAnsi="Calibri"/>
                <w:color w:val="000000"/>
                <w:sz w:val="18"/>
              </w:rPr>
              <w:t>Multi-beam CB 2 bit beam power quantization</w:t>
            </w:r>
          </w:p>
        </w:tc>
        <w:tc>
          <w:tcPr>
            <w:tcW w:w="1288" w:type="dxa"/>
            <w:shd w:val="clear" w:color="auto" w:fill="auto"/>
            <w:noWrap/>
            <w:vAlign w:val="bottom"/>
          </w:tcPr>
          <w:p w14:paraId="704C7AE5"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89</w:t>
            </w:r>
          </w:p>
        </w:tc>
        <w:tc>
          <w:tcPr>
            <w:tcW w:w="1593" w:type="dxa"/>
            <w:shd w:val="clear" w:color="auto" w:fill="auto"/>
            <w:noWrap/>
            <w:vAlign w:val="bottom"/>
          </w:tcPr>
          <w:p w14:paraId="41139F20"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27</w:t>
            </w:r>
          </w:p>
        </w:tc>
        <w:tc>
          <w:tcPr>
            <w:tcW w:w="1354" w:type="dxa"/>
            <w:shd w:val="clear" w:color="auto" w:fill="auto"/>
            <w:noWrap/>
            <w:vAlign w:val="bottom"/>
          </w:tcPr>
          <w:p w14:paraId="28CC52E3"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182</w:t>
            </w:r>
          </w:p>
        </w:tc>
        <w:tc>
          <w:tcPr>
            <w:tcW w:w="1593" w:type="dxa"/>
            <w:shd w:val="clear" w:color="auto" w:fill="auto"/>
            <w:noWrap/>
            <w:vAlign w:val="bottom"/>
          </w:tcPr>
          <w:p w14:paraId="41949426"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57</w:t>
            </w:r>
          </w:p>
        </w:tc>
      </w:tr>
      <w:tr w:rsidR="001738C1" w:rsidRPr="001069B2" w14:paraId="6099597D" w14:textId="77777777" w:rsidTr="000B3825">
        <w:trPr>
          <w:trHeight w:val="213"/>
        </w:trPr>
        <w:tc>
          <w:tcPr>
            <w:tcW w:w="3701" w:type="dxa"/>
            <w:shd w:val="clear" w:color="auto" w:fill="auto"/>
            <w:noWrap/>
            <w:vAlign w:val="bottom"/>
          </w:tcPr>
          <w:p w14:paraId="4C030387" w14:textId="77777777" w:rsidR="001738C1" w:rsidRPr="003D62F2" w:rsidRDefault="001738C1" w:rsidP="000B3825">
            <w:pPr>
              <w:rPr>
                <w:rFonts w:ascii="Calibri" w:hAnsi="Calibri"/>
                <w:color w:val="000000"/>
                <w:sz w:val="18"/>
              </w:rPr>
            </w:pPr>
            <w:r w:rsidRPr="003D62F2">
              <w:rPr>
                <w:rFonts w:ascii="Calibri" w:hAnsi="Calibri"/>
                <w:color w:val="000000"/>
                <w:sz w:val="18"/>
              </w:rPr>
              <w:t>Multi-beam CB 3 bit beam power quantization</w:t>
            </w:r>
          </w:p>
        </w:tc>
        <w:tc>
          <w:tcPr>
            <w:tcW w:w="1288" w:type="dxa"/>
            <w:shd w:val="clear" w:color="auto" w:fill="auto"/>
            <w:noWrap/>
            <w:vAlign w:val="bottom"/>
          </w:tcPr>
          <w:p w14:paraId="2AAB2E95"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83</w:t>
            </w:r>
          </w:p>
        </w:tc>
        <w:tc>
          <w:tcPr>
            <w:tcW w:w="1593" w:type="dxa"/>
            <w:shd w:val="clear" w:color="auto" w:fill="auto"/>
            <w:noWrap/>
            <w:vAlign w:val="bottom"/>
          </w:tcPr>
          <w:p w14:paraId="0426CA1F"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28</w:t>
            </w:r>
          </w:p>
        </w:tc>
        <w:tc>
          <w:tcPr>
            <w:tcW w:w="1354" w:type="dxa"/>
            <w:shd w:val="clear" w:color="auto" w:fill="auto"/>
            <w:noWrap/>
            <w:vAlign w:val="bottom"/>
          </w:tcPr>
          <w:p w14:paraId="5F24BF62"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182</w:t>
            </w:r>
          </w:p>
        </w:tc>
        <w:tc>
          <w:tcPr>
            <w:tcW w:w="1593" w:type="dxa"/>
            <w:shd w:val="clear" w:color="auto" w:fill="auto"/>
            <w:noWrap/>
            <w:vAlign w:val="bottom"/>
          </w:tcPr>
          <w:p w14:paraId="1FCEEE51"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58</w:t>
            </w:r>
          </w:p>
        </w:tc>
      </w:tr>
      <w:tr w:rsidR="001738C1" w:rsidRPr="001069B2" w14:paraId="7A34A4F4" w14:textId="77777777" w:rsidTr="000B3825">
        <w:trPr>
          <w:trHeight w:val="213"/>
        </w:trPr>
        <w:tc>
          <w:tcPr>
            <w:tcW w:w="3701" w:type="dxa"/>
            <w:shd w:val="clear" w:color="auto" w:fill="auto"/>
            <w:noWrap/>
            <w:vAlign w:val="bottom"/>
          </w:tcPr>
          <w:p w14:paraId="760AF5DC" w14:textId="77777777" w:rsidR="001738C1" w:rsidRPr="003D62F2" w:rsidRDefault="001738C1" w:rsidP="000B3825">
            <w:pPr>
              <w:rPr>
                <w:rFonts w:ascii="Calibri" w:hAnsi="Calibri"/>
                <w:color w:val="000000"/>
                <w:sz w:val="18"/>
              </w:rPr>
            </w:pPr>
            <w:r w:rsidRPr="003D62F2">
              <w:rPr>
                <w:rFonts w:ascii="Calibri" w:hAnsi="Calibri"/>
                <w:color w:val="000000"/>
                <w:sz w:val="18"/>
              </w:rPr>
              <w:t>Multi-beam CB 4 bit beam power quantization</w:t>
            </w:r>
          </w:p>
        </w:tc>
        <w:tc>
          <w:tcPr>
            <w:tcW w:w="1288" w:type="dxa"/>
            <w:shd w:val="clear" w:color="auto" w:fill="auto"/>
            <w:noWrap/>
            <w:vAlign w:val="bottom"/>
          </w:tcPr>
          <w:p w14:paraId="1D86F6E1"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83</w:t>
            </w:r>
          </w:p>
        </w:tc>
        <w:tc>
          <w:tcPr>
            <w:tcW w:w="1593" w:type="dxa"/>
            <w:shd w:val="clear" w:color="auto" w:fill="auto"/>
            <w:noWrap/>
            <w:vAlign w:val="bottom"/>
          </w:tcPr>
          <w:p w14:paraId="5DB9D640"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28</w:t>
            </w:r>
          </w:p>
        </w:tc>
        <w:tc>
          <w:tcPr>
            <w:tcW w:w="1354" w:type="dxa"/>
            <w:shd w:val="clear" w:color="auto" w:fill="auto"/>
            <w:noWrap/>
            <w:vAlign w:val="bottom"/>
          </w:tcPr>
          <w:p w14:paraId="3D5D3E26"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179</w:t>
            </w:r>
          </w:p>
        </w:tc>
        <w:tc>
          <w:tcPr>
            <w:tcW w:w="1593" w:type="dxa"/>
            <w:shd w:val="clear" w:color="auto" w:fill="auto"/>
            <w:noWrap/>
            <w:vAlign w:val="bottom"/>
          </w:tcPr>
          <w:p w14:paraId="3D261D09"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56</w:t>
            </w:r>
          </w:p>
        </w:tc>
      </w:tr>
      <w:tr w:rsidR="001738C1" w:rsidRPr="001069B2" w14:paraId="786386EA" w14:textId="77777777" w:rsidTr="000B3825">
        <w:trPr>
          <w:trHeight w:val="213"/>
        </w:trPr>
        <w:tc>
          <w:tcPr>
            <w:tcW w:w="3701" w:type="dxa"/>
            <w:shd w:val="clear" w:color="auto" w:fill="auto"/>
            <w:noWrap/>
            <w:vAlign w:val="bottom"/>
          </w:tcPr>
          <w:p w14:paraId="50A917CE" w14:textId="77777777" w:rsidR="001738C1" w:rsidRPr="003D62F2" w:rsidRDefault="001738C1" w:rsidP="000B3825">
            <w:pPr>
              <w:rPr>
                <w:rFonts w:ascii="Calibri" w:hAnsi="Calibri"/>
                <w:color w:val="000000"/>
                <w:sz w:val="18"/>
              </w:rPr>
            </w:pPr>
            <w:r w:rsidRPr="003D62F2">
              <w:rPr>
                <w:rFonts w:ascii="Calibri" w:hAnsi="Calibri"/>
                <w:color w:val="000000"/>
                <w:sz w:val="18"/>
              </w:rPr>
              <w:t>Multi-beam CB 10 bit beam power quantization</w:t>
            </w:r>
          </w:p>
        </w:tc>
        <w:tc>
          <w:tcPr>
            <w:tcW w:w="1288" w:type="dxa"/>
            <w:shd w:val="clear" w:color="auto" w:fill="auto"/>
            <w:noWrap/>
            <w:vAlign w:val="bottom"/>
          </w:tcPr>
          <w:p w14:paraId="02031AB9"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93</w:t>
            </w:r>
          </w:p>
        </w:tc>
        <w:tc>
          <w:tcPr>
            <w:tcW w:w="1593" w:type="dxa"/>
            <w:shd w:val="clear" w:color="auto" w:fill="auto"/>
            <w:noWrap/>
            <w:vAlign w:val="bottom"/>
          </w:tcPr>
          <w:p w14:paraId="4C24D95D"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29</w:t>
            </w:r>
          </w:p>
        </w:tc>
        <w:tc>
          <w:tcPr>
            <w:tcW w:w="1354" w:type="dxa"/>
            <w:shd w:val="clear" w:color="auto" w:fill="auto"/>
            <w:noWrap/>
            <w:vAlign w:val="bottom"/>
          </w:tcPr>
          <w:p w14:paraId="3CB39A6E"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186</w:t>
            </w:r>
          </w:p>
        </w:tc>
        <w:tc>
          <w:tcPr>
            <w:tcW w:w="1593" w:type="dxa"/>
            <w:shd w:val="clear" w:color="auto" w:fill="auto"/>
            <w:noWrap/>
            <w:vAlign w:val="bottom"/>
          </w:tcPr>
          <w:p w14:paraId="5138500B"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58</w:t>
            </w:r>
          </w:p>
        </w:tc>
      </w:tr>
    </w:tbl>
    <w:p w14:paraId="1D3BC5CE" w14:textId="77777777" w:rsidR="001738C1" w:rsidRPr="001069B2" w:rsidRDefault="001738C1" w:rsidP="001738C1">
      <w:pPr>
        <w:pStyle w:val="BodyText"/>
        <w:rPr>
          <w:lang w:eastAsia="ja-JP"/>
        </w:rPr>
      </w:pPr>
    </w:p>
    <w:p w14:paraId="192040FC" w14:textId="396949BC" w:rsidR="001738C1" w:rsidRPr="003D62F2" w:rsidRDefault="001738C1" w:rsidP="001738C1">
      <w:pPr>
        <w:pStyle w:val="Caption"/>
        <w:keepNext/>
      </w:pPr>
      <w:bookmarkStart w:id="2" w:name="_Ref458440322"/>
      <w:r w:rsidRPr="003D62F2">
        <w:t xml:space="preserve">Table </w:t>
      </w:r>
      <w:r w:rsidRPr="001069B2">
        <w:fldChar w:fldCharType="begin"/>
      </w:r>
      <w:r w:rsidRPr="003D62F2">
        <w:instrText xml:space="preserve"> SEQ Table \* ARABIC </w:instrText>
      </w:r>
      <w:r w:rsidRPr="001069B2">
        <w:fldChar w:fldCharType="separate"/>
      </w:r>
      <w:r w:rsidR="001430CD" w:rsidRPr="003D62F2">
        <w:rPr>
          <w:noProof/>
        </w:rPr>
        <w:t>2</w:t>
      </w:r>
      <w:r w:rsidRPr="001069B2">
        <w:fldChar w:fldCharType="end"/>
      </w:r>
      <w:bookmarkEnd w:id="2"/>
      <w:r w:rsidRPr="003D62F2">
        <w:t>: Multi-beam codebook with 10 beams and different beam power level quantization</w:t>
      </w:r>
    </w:p>
    <w:tbl>
      <w:tblPr>
        <w:tblW w:w="9529"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01"/>
        <w:gridCol w:w="1288"/>
        <w:gridCol w:w="1593"/>
        <w:gridCol w:w="1354"/>
        <w:gridCol w:w="1593"/>
      </w:tblGrid>
      <w:tr w:rsidR="001738C1" w:rsidRPr="001069B2" w14:paraId="64937921" w14:textId="77777777" w:rsidTr="000B3825">
        <w:trPr>
          <w:trHeight w:val="213"/>
        </w:trPr>
        <w:tc>
          <w:tcPr>
            <w:tcW w:w="3701" w:type="dxa"/>
            <w:vMerge w:val="restart"/>
            <w:shd w:val="clear" w:color="000000" w:fill="FFCC99"/>
            <w:noWrap/>
            <w:vAlign w:val="center"/>
            <w:hideMark/>
          </w:tcPr>
          <w:p w14:paraId="0569D286" w14:textId="77777777" w:rsidR="001738C1" w:rsidRPr="001069B2" w:rsidRDefault="001738C1" w:rsidP="000B3825">
            <w:pPr>
              <w:jc w:val="center"/>
              <w:rPr>
                <w:rFonts w:ascii="Calibri" w:hAnsi="Calibri"/>
                <w:color w:val="3F3F76"/>
                <w:sz w:val="18"/>
              </w:rPr>
            </w:pPr>
            <w:r w:rsidRPr="001069B2">
              <w:rPr>
                <w:rFonts w:ascii="Calibri" w:hAnsi="Calibri"/>
                <w:color w:val="3F3F76"/>
                <w:sz w:val="18"/>
              </w:rPr>
              <w:t>Scheme</w:t>
            </w:r>
          </w:p>
        </w:tc>
        <w:tc>
          <w:tcPr>
            <w:tcW w:w="2881" w:type="dxa"/>
            <w:gridSpan w:val="2"/>
            <w:shd w:val="clear" w:color="000000" w:fill="F2F2F2"/>
            <w:noWrap/>
            <w:vAlign w:val="bottom"/>
            <w:hideMark/>
          </w:tcPr>
          <w:p w14:paraId="47BE2364" w14:textId="77777777" w:rsidR="001738C1" w:rsidRPr="001069B2" w:rsidRDefault="001738C1" w:rsidP="000B3825">
            <w:pPr>
              <w:jc w:val="center"/>
              <w:rPr>
                <w:rFonts w:ascii="Calibri" w:hAnsi="Calibri"/>
                <w:b/>
                <w:bCs/>
                <w:color w:val="FA7D00"/>
                <w:sz w:val="18"/>
              </w:rPr>
            </w:pPr>
            <w:r w:rsidRPr="001069B2">
              <w:rPr>
                <w:rFonts w:ascii="Calibri" w:hAnsi="Calibri"/>
                <w:b/>
                <w:bCs/>
                <w:color w:val="FA7D00"/>
                <w:sz w:val="18"/>
              </w:rPr>
              <w:t>50% RU</w:t>
            </w:r>
          </w:p>
        </w:tc>
        <w:tc>
          <w:tcPr>
            <w:tcW w:w="2947" w:type="dxa"/>
            <w:gridSpan w:val="2"/>
            <w:shd w:val="clear" w:color="000000" w:fill="F2F2F2"/>
            <w:noWrap/>
            <w:vAlign w:val="bottom"/>
            <w:hideMark/>
          </w:tcPr>
          <w:p w14:paraId="64607C75" w14:textId="77777777" w:rsidR="001738C1" w:rsidRPr="001069B2" w:rsidRDefault="001738C1" w:rsidP="000B3825">
            <w:pPr>
              <w:jc w:val="center"/>
              <w:rPr>
                <w:rFonts w:ascii="Calibri" w:hAnsi="Calibri"/>
                <w:b/>
                <w:bCs/>
                <w:color w:val="FA7D00"/>
                <w:sz w:val="18"/>
              </w:rPr>
            </w:pPr>
            <w:r w:rsidRPr="001069B2">
              <w:rPr>
                <w:rFonts w:ascii="Calibri" w:hAnsi="Calibri"/>
                <w:b/>
                <w:bCs/>
                <w:color w:val="FA7D00"/>
                <w:sz w:val="18"/>
              </w:rPr>
              <w:t>70% RU</w:t>
            </w:r>
          </w:p>
        </w:tc>
      </w:tr>
      <w:tr w:rsidR="001738C1" w:rsidRPr="001069B2" w14:paraId="7744653A" w14:textId="77777777" w:rsidTr="000B3825">
        <w:trPr>
          <w:trHeight w:val="213"/>
        </w:trPr>
        <w:tc>
          <w:tcPr>
            <w:tcW w:w="3701" w:type="dxa"/>
            <w:vMerge/>
            <w:vAlign w:val="center"/>
            <w:hideMark/>
          </w:tcPr>
          <w:p w14:paraId="089AE505" w14:textId="77777777" w:rsidR="001738C1" w:rsidRPr="001069B2" w:rsidRDefault="001738C1" w:rsidP="000B3825">
            <w:pPr>
              <w:rPr>
                <w:rFonts w:ascii="Calibri" w:hAnsi="Calibri"/>
                <w:color w:val="3F3F76"/>
                <w:sz w:val="18"/>
              </w:rPr>
            </w:pPr>
          </w:p>
        </w:tc>
        <w:tc>
          <w:tcPr>
            <w:tcW w:w="1288" w:type="dxa"/>
            <w:shd w:val="clear" w:color="auto" w:fill="auto"/>
            <w:noWrap/>
            <w:vAlign w:val="bottom"/>
            <w:hideMark/>
          </w:tcPr>
          <w:p w14:paraId="3950B839" w14:textId="77777777" w:rsidR="001738C1" w:rsidRPr="001069B2" w:rsidRDefault="001738C1" w:rsidP="000B3825">
            <w:pPr>
              <w:rPr>
                <w:rFonts w:ascii="Calibri" w:hAnsi="Calibri"/>
                <w:i/>
                <w:iCs/>
                <w:color w:val="7F7F7F"/>
                <w:sz w:val="18"/>
              </w:rPr>
            </w:pPr>
            <w:r w:rsidRPr="001069B2">
              <w:rPr>
                <w:rFonts w:ascii="Calibri" w:hAnsi="Calibri"/>
                <w:i/>
                <w:iCs/>
                <w:color w:val="7F7F7F"/>
                <w:sz w:val="18"/>
              </w:rPr>
              <w:t>CE UTP gain [%]</w:t>
            </w:r>
          </w:p>
        </w:tc>
        <w:tc>
          <w:tcPr>
            <w:tcW w:w="1593" w:type="dxa"/>
            <w:shd w:val="clear" w:color="auto" w:fill="auto"/>
            <w:noWrap/>
            <w:vAlign w:val="bottom"/>
            <w:hideMark/>
          </w:tcPr>
          <w:p w14:paraId="68B84084" w14:textId="77777777" w:rsidR="001738C1" w:rsidRPr="001069B2" w:rsidRDefault="001738C1" w:rsidP="000B3825">
            <w:pPr>
              <w:rPr>
                <w:rFonts w:ascii="Calibri" w:hAnsi="Calibri"/>
                <w:i/>
                <w:iCs/>
                <w:color w:val="7F7F7F"/>
                <w:sz w:val="18"/>
              </w:rPr>
            </w:pPr>
            <w:r w:rsidRPr="001069B2">
              <w:rPr>
                <w:rFonts w:ascii="Calibri" w:hAnsi="Calibri"/>
                <w:i/>
                <w:iCs/>
                <w:color w:val="7F7F7F"/>
                <w:sz w:val="18"/>
              </w:rPr>
              <w:t>Mean UTP gain [%]</w:t>
            </w:r>
          </w:p>
        </w:tc>
        <w:tc>
          <w:tcPr>
            <w:tcW w:w="1354" w:type="dxa"/>
            <w:shd w:val="clear" w:color="auto" w:fill="auto"/>
            <w:noWrap/>
            <w:vAlign w:val="bottom"/>
            <w:hideMark/>
          </w:tcPr>
          <w:p w14:paraId="7F8FF1AC" w14:textId="77777777" w:rsidR="001738C1" w:rsidRPr="001069B2" w:rsidRDefault="001738C1" w:rsidP="000B3825">
            <w:pPr>
              <w:rPr>
                <w:rFonts w:ascii="Calibri" w:hAnsi="Calibri"/>
                <w:i/>
                <w:iCs/>
                <w:color w:val="7F7F7F"/>
                <w:sz w:val="18"/>
              </w:rPr>
            </w:pPr>
            <w:r w:rsidRPr="001069B2">
              <w:rPr>
                <w:rFonts w:ascii="Calibri" w:hAnsi="Calibri"/>
                <w:i/>
                <w:iCs/>
                <w:color w:val="7F7F7F"/>
                <w:sz w:val="18"/>
              </w:rPr>
              <w:t>CE UTP gain [%]</w:t>
            </w:r>
          </w:p>
        </w:tc>
        <w:tc>
          <w:tcPr>
            <w:tcW w:w="1593" w:type="dxa"/>
            <w:shd w:val="clear" w:color="auto" w:fill="auto"/>
            <w:noWrap/>
            <w:vAlign w:val="bottom"/>
            <w:hideMark/>
          </w:tcPr>
          <w:p w14:paraId="50375F00" w14:textId="77777777" w:rsidR="001738C1" w:rsidRPr="001069B2" w:rsidRDefault="001738C1" w:rsidP="000B3825">
            <w:pPr>
              <w:rPr>
                <w:rFonts w:ascii="Calibri" w:hAnsi="Calibri"/>
                <w:i/>
                <w:iCs/>
                <w:color w:val="7F7F7F"/>
                <w:sz w:val="18"/>
              </w:rPr>
            </w:pPr>
            <w:r w:rsidRPr="001069B2">
              <w:rPr>
                <w:rFonts w:ascii="Calibri" w:hAnsi="Calibri"/>
                <w:i/>
                <w:iCs/>
                <w:color w:val="7F7F7F"/>
                <w:sz w:val="18"/>
              </w:rPr>
              <w:t>Mean UTP gain [%]</w:t>
            </w:r>
          </w:p>
        </w:tc>
      </w:tr>
      <w:tr w:rsidR="001738C1" w:rsidRPr="001069B2" w14:paraId="52F78947" w14:textId="77777777" w:rsidTr="000B3825">
        <w:trPr>
          <w:trHeight w:val="213"/>
        </w:trPr>
        <w:tc>
          <w:tcPr>
            <w:tcW w:w="3701" w:type="dxa"/>
            <w:shd w:val="clear" w:color="auto" w:fill="auto"/>
            <w:noWrap/>
            <w:vAlign w:val="bottom"/>
            <w:hideMark/>
          </w:tcPr>
          <w:p w14:paraId="15EC674C" w14:textId="77777777" w:rsidR="001738C1" w:rsidRPr="001069B2" w:rsidRDefault="001738C1" w:rsidP="000B3825">
            <w:pPr>
              <w:rPr>
                <w:rFonts w:ascii="Calibri" w:hAnsi="Calibri"/>
                <w:color w:val="000000"/>
                <w:sz w:val="18"/>
              </w:rPr>
            </w:pPr>
            <w:r>
              <w:rPr>
                <w:rFonts w:ascii="Calibri" w:hAnsi="Calibri"/>
                <w:color w:val="000000"/>
                <w:sz w:val="18"/>
              </w:rPr>
              <w:t xml:space="preserve">DFT </w:t>
            </w:r>
            <w:r w:rsidRPr="001069B2">
              <w:rPr>
                <w:rFonts w:ascii="Calibri" w:hAnsi="Calibri"/>
                <w:color w:val="000000"/>
                <w:sz w:val="18"/>
              </w:rPr>
              <w:t>Codebook SU-MIMO</w:t>
            </w:r>
          </w:p>
        </w:tc>
        <w:tc>
          <w:tcPr>
            <w:tcW w:w="1288" w:type="dxa"/>
            <w:shd w:val="clear" w:color="auto" w:fill="auto"/>
            <w:noWrap/>
            <w:vAlign w:val="bottom"/>
            <w:hideMark/>
          </w:tcPr>
          <w:p w14:paraId="29438097"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0</w:t>
            </w:r>
          </w:p>
        </w:tc>
        <w:tc>
          <w:tcPr>
            <w:tcW w:w="1593" w:type="dxa"/>
            <w:shd w:val="clear" w:color="auto" w:fill="auto"/>
            <w:noWrap/>
            <w:vAlign w:val="bottom"/>
            <w:hideMark/>
          </w:tcPr>
          <w:p w14:paraId="1DA8DA41"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0</w:t>
            </w:r>
          </w:p>
        </w:tc>
        <w:tc>
          <w:tcPr>
            <w:tcW w:w="1354" w:type="dxa"/>
            <w:shd w:val="clear" w:color="auto" w:fill="auto"/>
            <w:noWrap/>
            <w:vAlign w:val="bottom"/>
            <w:hideMark/>
          </w:tcPr>
          <w:p w14:paraId="71C9A855"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0</w:t>
            </w:r>
          </w:p>
        </w:tc>
        <w:tc>
          <w:tcPr>
            <w:tcW w:w="1593" w:type="dxa"/>
            <w:shd w:val="clear" w:color="auto" w:fill="auto"/>
            <w:noWrap/>
            <w:vAlign w:val="bottom"/>
            <w:hideMark/>
          </w:tcPr>
          <w:p w14:paraId="604BB1F9"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0</w:t>
            </w:r>
          </w:p>
        </w:tc>
      </w:tr>
      <w:tr w:rsidR="001738C1" w:rsidRPr="001069B2" w14:paraId="4827E3F1" w14:textId="77777777" w:rsidTr="000B3825">
        <w:trPr>
          <w:trHeight w:val="213"/>
        </w:trPr>
        <w:tc>
          <w:tcPr>
            <w:tcW w:w="3701" w:type="dxa"/>
            <w:shd w:val="clear" w:color="auto" w:fill="auto"/>
            <w:noWrap/>
            <w:vAlign w:val="bottom"/>
            <w:hideMark/>
          </w:tcPr>
          <w:p w14:paraId="7D5A513D" w14:textId="77777777" w:rsidR="001738C1" w:rsidRPr="001069B2" w:rsidRDefault="001738C1" w:rsidP="000B3825">
            <w:pPr>
              <w:rPr>
                <w:rFonts w:ascii="Calibri" w:hAnsi="Calibri"/>
                <w:color w:val="000000"/>
                <w:sz w:val="18"/>
              </w:rPr>
            </w:pPr>
            <w:r w:rsidRPr="001069B2">
              <w:rPr>
                <w:rFonts w:ascii="Calibri" w:hAnsi="Calibri"/>
                <w:color w:val="000000"/>
                <w:sz w:val="18"/>
              </w:rPr>
              <w:t>DFT Codebook MU-MIMO</w:t>
            </w:r>
          </w:p>
        </w:tc>
        <w:tc>
          <w:tcPr>
            <w:tcW w:w="1288" w:type="dxa"/>
            <w:shd w:val="clear" w:color="auto" w:fill="auto"/>
            <w:noWrap/>
            <w:vAlign w:val="bottom"/>
            <w:hideMark/>
          </w:tcPr>
          <w:p w14:paraId="0CEB994F"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28</w:t>
            </w:r>
          </w:p>
        </w:tc>
        <w:tc>
          <w:tcPr>
            <w:tcW w:w="1593" w:type="dxa"/>
            <w:shd w:val="clear" w:color="auto" w:fill="auto"/>
            <w:noWrap/>
            <w:vAlign w:val="bottom"/>
            <w:hideMark/>
          </w:tcPr>
          <w:p w14:paraId="456520D3"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9</w:t>
            </w:r>
          </w:p>
        </w:tc>
        <w:tc>
          <w:tcPr>
            <w:tcW w:w="1354" w:type="dxa"/>
            <w:shd w:val="clear" w:color="auto" w:fill="auto"/>
            <w:noWrap/>
            <w:vAlign w:val="bottom"/>
            <w:hideMark/>
          </w:tcPr>
          <w:p w14:paraId="53A9102C"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67</w:t>
            </w:r>
          </w:p>
        </w:tc>
        <w:tc>
          <w:tcPr>
            <w:tcW w:w="1593" w:type="dxa"/>
            <w:shd w:val="clear" w:color="auto" w:fill="auto"/>
            <w:noWrap/>
            <w:vAlign w:val="bottom"/>
            <w:hideMark/>
          </w:tcPr>
          <w:p w14:paraId="17DE59CE" w14:textId="77777777" w:rsidR="001738C1" w:rsidRPr="001069B2" w:rsidRDefault="001738C1" w:rsidP="000B3825">
            <w:pPr>
              <w:jc w:val="center"/>
              <w:rPr>
                <w:rFonts w:ascii="Calibri" w:hAnsi="Calibri"/>
                <w:color w:val="000000"/>
                <w:sz w:val="18"/>
              </w:rPr>
            </w:pPr>
            <w:r w:rsidRPr="001069B2">
              <w:rPr>
                <w:rFonts w:ascii="Calibri" w:hAnsi="Calibri"/>
                <w:color w:val="000000"/>
                <w:sz w:val="18"/>
              </w:rPr>
              <w:t>26</w:t>
            </w:r>
          </w:p>
        </w:tc>
      </w:tr>
      <w:tr w:rsidR="001738C1" w:rsidRPr="001069B2" w14:paraId="6D93D82E" w14:textId="77777777" w:rsidTr="000B3825">
        <w:trPr>
          <w:trHeight w:val="213"/>
        </w:trPr>
        <w:tc>
          <w:tcPr>
            <w:tcW w:w="3701" w:type="dxa"/>
            <w:shd w:val="clear" w:color="auto" w:fill="auto"/>
            <w:noWrap/>
            <w:vAlign w:val="bottom"/>
          </w:tcPr>
          <w:p w14:paraId="3D605F8E" w14:textId="77777777" w:rsidR="001738C1" w:rsidRPr="003D62F2" w:rsidRDefault="001738C1" w:rsidP="000B3825">
            <w:pPr>
              <w:rPr>
                <w:rFonts w:ascii="Calibri" w:hAnsi="Calibri"/>
                <w:color w:val="000000"/>
                <w:sz w:val="18"/>
              </w:rPr>
            </w:pPr>
            <w:r w:rsidRPr="003D62F2">
              <w:rPr>
                <w:rFonts w:ascii="Calibri" w:hAnsi="Calibri"/>
                <w:color w:val="000000"/>
                <w:sz w:val="18"/>
              </w:rPr>
              <w:t>Multi-beam CB Phase only</w:t>
            </w:r>
          </w:p>
        </w:tc>
        <w:tc>
          <w:tcPr>
            <w:tcW w:w="1288" w:type="dxa"/>
            <w:shd w:val="clear" w:color="auto" w:fill="auto"/>
            <w:noWrap/>
            <w:vAlign w:val="bottom"/>
          </w:tcPr>
          <w:p w14:paraId="353E9D9C" w14:textId="77777777" w:rsidR="001738C1" w:rsidRPr="001069B2" w:rsidRDefault="001738C1" w:rsidP="000B3825">
            <w:pPr>
              <w:jc w:val="center"/>
              <w:rPr>
                <w:rFonts w:ascii="Calibri" w:hAnsi="Calibri"/>
                <w:color w:val="000000"/>
                <w:sz w:val="18"/>
              </w:rPr>
            </w:pPr>
            <w:r w:rsidRPr="001069B2">
              <w:rPr>
                <w:rFonts w:ascii="Calibri" w:hAnsi="Calibri"/>
                <w:color w:val="000000"/>
              </w:rPr>
              <w:t>-32</w:t>
            </w:r>
          </w:p>
        </w:tc>
        <w:tc>
          <w:tcPr>
            <w:tcW w:w="1593" w:type="dxa"/>
            <w:shd w:val="clear" w:color="auto" w:fill="auto"/>
            <w:noWrap/>
            <w:vAlign w:val="bottom"/>
          </w:tcPr>
          <w:p w14:paraId="3E31270A" w14:textId="77777777" w:rsidR="001738C1" w:rsidRPr="001069B2" w:rsidRDefault="001738C1" w:rsidP="000B3825">
            <w:pPr>
              <w:jc w:val="center"/>
              <w:rPr>
                <w:rFonts w:ascii="Calibri" w:hAnsi="Calibri"/>
                <w:color w:val="000000"/>
                <w:sz w:val="18"/>
              </w:rPr>
            </w:pPr>
            <w:r w:rsidRPr="001069B2">
              <w:rPr>
                <w:rFonts w:ascii="Calibri" w:hAnsi="Calibri"/>
                <w:color w:val="000000"/>
              </w:rPr>
              <w:t>-16</w:t>
            </w:r>
          </w:p>
        </w:tc>
        <w:tc>
          <w:tcPr>
            <w:tcW w:w="1354" w:type="dxa"/>
            <w:shd w:val="clear" w:color="auto" w:fill="auto"/>
            <w:noWrap/>
            <w:vAlign w:val="bottom"/>
          </w:tcPr>
          <w:p w14:paraId="7EB37B67" w14:textId="77777777" w:rsidR="001738C1" w:rsidRPr="001069B2" w:rsidRDefault="001738C1" w:rsidP="000B3825">
            <w:pPr>
              <w:jc w:val="center"/>
              <w:rPr>
                <w:rFonts w:ascii="Calibri" w:hAnsi="Calibri"/>
                <w:color w:val="000000"/>
                <w:sz w:val="18"/>
              </w:rPr>
            </w:pPr>
            <w:r w:rsidRPr="001069B2">
              <w:rPr>
                <w:rFonts w:ascii="Calibri" w:hAnsi="Calibri"/>
                <w:color w:val="000000"/>
              </w:rPr>
              <w:t>-47</w:t>
            </w:r>
          </w:p>
        </w:tc>
        <w:tc>
          <w:tcPr>
            <w:tcW w:w="1593" w:type="dxa"/>
            <w:shd w:val="clear" w:color="auto" w:fill="auto"/>
            <w:noWrap/>
            <w:vAlign w:val="bottom"/>
          </w:tcPr>
          <w:p w14:paraId="46921747" w14:textId="77777777" w:rsidR="001738C1" w:rsidRPr="001069B2" w:rsidRDefault="001738C1" w:rsidP="000B3825">
            <w:pPr>
              <w:jc w:val="center"/>
              <w:rPr>
                <w:rFonts w:ascii="Calibri" w:hAnsi="Calibri"/>
                <w:color w:val="000000"/>
                <w:sz w:val="18"/>
              </w:rPr>
            </w:pPr>
            <w:r w:rsidRPr="001069B2">
              <w:rPr>
                <w:rFonts w:ascii="Calibri" w:hAnsi="Calibri"/>
                <w:color w:val="000000"/>
              </w:rPr>
              <w:t>-31</w:t>
            </w:r>
          </w:p>
        </w:tc>
      </w:tr>
      <w:tr w:rsidR="001738C1" w:rsidRPr="001069B2" w14:paraId="40F44F24" w14:textId="77777777" w:rsidTr="000B3825">
        <w:trPr>
          <w:trHeight w:val="213"/>
        </w:trPr>
        <w:tc>
          <w:tcPr>
            <w:tcW w:w="3701" w:type="dxa"/>
            <w:shd w:val="clear" w:color="auto" w:fill="auto"/>
            <w:noWrap/>
            <w:vAlign w:val="bottom"/>
          </w:tcPr>
          <w:p w14:paraId="5BD9514C" w14:textId="77777777" w:rsidR="001738C1" w:rsidRPr="003D62F2" w:rsidRDefault="001738C1" w:rsidP="000B3825">
            <w:pPr>
              <w:rPr>
                <w:rFonts w:ascii="Calibri" w:hAnsi="Calibri"/>
                <w:color w:val="000000"/>
                <w:sz w:val="18"/>
              </w:rPr>
            </w:pPr>
            <w:r w:rsidRPr="003D62F2">
              <w:rPr>
                <w:rFonts w:ascii="Calibri" w:hAnsi="Calibri"/>
                <w:color w:val="000000"/>
                <w:sz w:val="18"/>
              </w:rPr>
              <w:t>Multi-beam CB 1 bit beam power quantization</w:t>
            </w:r>
          </w:p>
        </w:tc>
        <w:tc>
          <w:tcPr>
            <w:tcW w:w="1288" w:type="dxa"/>
            <w:shd w:val="clear" w:color="auto" w:fill="auto"/>
            <w:noWrap/>
            <w:vAlign w:val="bottom"/>
          </w:tcPr>
          <w:p w14:paraId="3B10C2BA" w14:textId="77777777" w:rsidR="001738C1" w:rsidRPr="001069B2" w:rsidRDefault="001738C1" w:rsidP="000B3825">
            <w:pPr>
              <w:jc w:val="center"/>
              <w:rPr>
                <w:rFonts w:ascii="Calibri" w:hAnsi="Calibri"/>
                <w:color w:val="000000"/>
                <w:sz w:val="18"/>
              </w:rPr>
            </w:pPr>
            <w:r w:rsidRPr="001069B2">
              <w:rPr>
                <w:rFonts w:ascii="Calibri" w:hAnsi="Calibri"/>
                <w:color w:val="000000"/>
              </w:rPr>
              <w:t>79</w:t>
            </w:r>
          </w:p>
        </w:tc>
        <w:tc>
          <w:tcPr>
            <w:tcW w:w="1593" w:type="dxa"/>
            <w:shd w:val="clear" w:color="auto" w:fill="auto"/>
            <w:noWrap/>
            <w:vAlign w:val="bottom"/>
          </w:tcPr>
          <w:p w14:paraId="0D0B258D" w14:textId="77777777" w:rsidR="001738C1" w:rsidRPr="001069B2" w:rsidRDefault="001738C1" w:rsidP="000B3825">
            <w:pPr>
              <w:jc w:val="center"/>
              <w:rPr>
                <w:rFonts w:ascii="Calibri" w:hAnsi="Calibri"/>
                <w:color w:val="000000"/>
                <w:sz w:val="18"/>
              </w:rPr>
            </w:pPr>
            <w:r w:rsidRPr="001069B2">
              <w:rPr>
                <w:rFonts w:ascii="Calibri" w:hAnsi="Calibri"/>
                <w:color w:val="000000"/>
              </w:rPr>
              <w:t>29</w:t>
            </w:r>
          </w:p>
        </w:tc>
        <w:tc>
          <w:tcPr>
            <w:tcW w:w="1354" w:type="dxa"/>
            <w:shd w:val="clear" w:color="auto" w:fill="auto"/>
            <w:noWrap/>
            <w:vAlign w:val="bottom"/>
          </w:tcPr>
          <w:p w14:paraId="7FAC4CBD" w14:textId="77777777" w:rsidR="001738C1" w:rsidRPr="001069B2" w:rsidRDefault="001738C1" w:rsidP="000B3825">
            <w:pPr>
              <w:jc w:val="center"/>
              <w:rPr>
                <w:rFonts w:ascii="Calibri" w:hAnsi="Calibri"/>
                <w:color w:val="000000"/>
                <w:sz w:val="18"/>
              </w:rPr>
            </w:pPr>
            <w:r w:rsidRPr="001069B2">
              <w:rPr>
                <w:rFonts w:ascii="Calibri" w:hAnsi="Calibri"/>
                <w:color w:val="000000"/>
              </w:rPr>
              <w:t>158</w:t>
            </w:r>
          </w:p>
        </w:tc>
        <w:tc>
          <w:tcPr>
            <w:tcW w:w="1593" w:type="dxa"/>
            <w:shd w:val="clear" w:color="auto" w:fill="auto"/>
            <w:noWrap/>
            <w:vAlign w:val="bottom"/>
          </w:tcPr>
          <w:p w14:paraId="1008E98C" w14:textId="77777777" w:rsidR="001738C1" w:rsidRPr="001069B2" w:rsidRDefault="001738C1" w:rsidP="000B3825">
            <w:pPr>
              <w:jc w:val="center"/>
              <w:rPr>
                <w:rFonts w:ascii="Calibri" w:hAnsi="Calibri"/>
                <w:color w:val="000000"/>
                <w:sz w:val="18"/>
              </w:rPr>
            </w:pPr>
            <w:r w:rsidRPr="001069B2">
              <w:rPr>
                <w:rFonts w:ascii="Calibri" w:hAnsi="Calibri"/>
                <w:color w:val="000000"/>
              </w:rPr>
              <w:t>58</w:t>
            </w:r>
          </w:p>
        </w:tc>
      </w:tr>
      <w:tr w:rsidR="001738C1" w:rsidRPr="001069B2" w14:paraId="601E9CF5" w14:textId="77777777" w:rsidTr="000B3825">
        <w:trPr>
          <w:trHeight w:val="213"/>
        </w:trPr>
        <w:tc>
          <w:tcPr>
            <w:tcW w:w="3701" w:type="dxa"/>
            <w:shd w:val="clear" w:color="auto" w:fill="auto"/>
            <w:noWrap/>
            <w:vAlign w:val="bottom"/>
          </w:tcPr>
          <w:p w14:paraId="778CE327" w14:textId="77777777" w:rsidR="001738C1" w:rsidRPr="003D62F2" w:rsidRDefault="001738C1" w:rsidP="000B3825">
            <w:pPr>
              <w:rPr>
                <w:rFonts w:ascii="Calibri" w:hAnsi="Calibri"/>
                <w:color w:val="000000"/>
                <w:sz w:val="18"/>
              </w:rPr>
            </w:pPr>
            <w:r w:rsidRPr="003D62F2">
              <w:rPr>
                <w:rFonts w:ascii="Calibri" w:hAnsi="Calibri"/>
                <w:color w:val="000000"/>
                <w:sz w:val="18"/>
              </w:rPr>
              <w:t>Multi-beam CB 2 bit beam power quantization</w:t>
            </w:r>
          </w:p>
        </w:tc>
        <w:tc>
          <w:tcPr>
            <w:tcW w:w="1288" w:type="dxa"/>
            <w:shd w:val="clear" w:color="auto" w:fill="auto"/>
            <w:noWrap/>
            <w:vAlign w:val="bottom"/>
          </w:tcPr>
          <w:p w14:paraId="72F34F84" w14:textId="77777777" w:rsidR="001738C1" w:rsidRPr="001069B2" w:rsidRDefault="001738C1" w:rsidP="000B3825">
            <w:pPr>
              <w:jc w:val="center"/>
              <w:rPr>
                <w:rFonts w:ascii="Calibri" w:hAnsi="Calibri"/>
                <w:color w:val="000000"/>
                <w:sz w:val="18"/>
              </w:rPr>
            </w:pPr>
            <w:r w:rsidRPr="001069B2">
              <w:rPr>
                <w:rFonts w:ascii="Calibri" w:hAnsi="Calibri"/>
                <w:color w:val="000000"/>
              </w:rPr>
              <w:t>93</w:t>
            </w:r>
          </w:p>
        </w:tc>
        <w:tc>
          <w:tcPr>
            <w:tcW w:w="1593" w:type="dxa"/>
            <w:shd w:val="clear" w:color="auto" w:fill="auto"/>
            <w:noWrap/>
            <w:vAlign w:val="bottom"/>
          </w:tcPr>
          <w:p w14:paraId="7B3E80FF" w14:textId="77777777" w:rsidR="001738C1" w:rsidRPr="001069B2" w:rsidRDefault="001738C1" w:rsidP="000B3825">
            <w:pPr>
              <w:jc w:val="center"/>
              <w:rPr>
                <w:rFonts w:ascii="Calibri" w:hAnsi="Calibri"/>
                <w:color w:val="000000"/>
                <w:sz w:val="18"/>
              </w:rPr>
            </w:pPr>
            <w:r w:rsidRPr="001069B2">
              <w:rPr>
                <w:rFonts w:ascii="Calibri" w:hAnsi="Calibri"/>
                <w:color w:val="000000"/>
              </w:rPr>
              <w:t>33</w:t>
            </w:r>
          </w:p>
        </w:tc>
        <w:tc>
          <w:tcPr>
            <w:tcW w:w="1354" w:type="dxa"/>
            <w:shd w:val="clear" w:color="auto" w:fill="auto"/>
            <w:noWrap/>
            <w:vAlign w:val="bottom"/>
          </w:tcPr>
          <w:p w14:paraId="27E7B531" w14:textId="77777777" w:rsidR="001738C1" w:rsidRPr="001069B2" w:rsidRDefault="001738C1" w:rsidP="000B3825">
            <w:pPr>
              <w:jc w:val="center"/>
              <w:rPr>
                <w:rFonts w:ascii="Calibri" w:hAnsi="Calibri"/>
                <w:color w:val="000000"/>
                <w:sz w:val="18"/>
              </w:rPr>
            </w:pPr>
            <w:r w:rsidRPr="001069B2">
              <w:rPr>
                <w:rFonts w:ascii="Calibri" w:hAnsi="Calibri"/>
                <w:color w:val="000000"/>
              </w:rPr>
              <w:t>207</w:t>
            </w:r>
          </w:p>
        </w:tc>
        <w:tc>
          <w:tcPr>
            <w:tcW w:w="1593" w:type="dxa"/>
            <w:shd w:val="clear" w:color="auto" w:fill="auto"/>
            <w:noWrap/>
            <w:vAlign w:val="bottom"/>
          </w:tcPr>
          <w:p w14:paraId="7F1EEAB2" w14:textId="77777777" w:rsidR="001738C1" w:rsidRPr="001069B2" w:rsidRDefault="001738C1" w:rsidP="000B3825">
            <w:pPr>
              <w:jc w:val="center"/>
              <w:rPr>
                <w:rFonts w:ascii="Calibri" w:hAnsi="Calibri"/>
                <w:color w:val="000000"/>
                <w:sz w:val="18"/>
              </w:rPr>
            </w:pPr>
            <w:r w:rsidRPr="001069B2">
              <w:rPr>
                <w:rFonts w:ascii="Calibri" w:hAnsi="Calibri"/>
                <w:color w:val="000000"/>
              </w:rPr>
              <w:t>68</w:t>
            </w:r>
          </w:p>
        </w:tc>
      </w:tr>
      <w:tr w:rsidR="001738C1" w:rsidRPr="001069B2" w14:paraId="55DD1702" w14:textId="77777777" w:rsidTr="000B3825">
        <w:trPr>
          <w:trHeight w:val="213"/>
        </w:trPr>
        <w:tc>
          <w:tcPr>
            <w:tcW w:w="3701" w:type="dxa"/>
            <w:shd w:val="clear" w:color="auto" w:fill="auto"/>
            <w:noWrap/>
            <w:vAlign w:val="bottom"/>
          </w:tcPr>
          <w:p w14:paraId="11784B3B" w14:textId="77777777" w:rsidR="001738C1" w:rsidRPr="003D62F2" w:rsidRDefault="001738C1" w:rsidP="000B3825">
            <w:pPr>
              <w:rPr>
                <w:rFonts w:ascii="Calibri" w:hAnsi="Calibri"/>
                <w:color w:val="000000"/>
                <w:sz w:val="18"/>
              </w:rPr>
            </w:pPr>
            <w:r w:rsidRPr="003D62F2">
              <w:rPr>
                <w:rFonts w:ascii="Calibri" w:hAnsi="Calibri"/>
                <w:color w:val="000000"/>
                <w:sz w:val="18"/>
              </w:rPr>
              <w:t>Multi-beam CB 3 bit beam power quantization</w:t>
            </w:r>
          </w:p>
        </w:tc>
        <w:tc>
          <w:tcPr>
            <w:tcW w:w="1288" w:type="dxa"/>
            <w:shd w:val="clear" w:color="auto" w:fill="auto"/>
            <w:noWrap/>
            <w:vAlign w:val="bottom"/>
          </w:tcPr>
          <w:p w14:paraId="4EEAE34F" w14:textId="77777777" w:rsidR="001738C1" w:rsidRPr="001069B2" w:rsidRDefault="001738C1" w:rsidP="000B3825">
            <w:pPr>
              <w:jc w:val="center"/>
              <w:rPr>
                <w:rFonts w:ascii="Calibri" w:hAnsi="Calibri"/>
                <w:color w:val="000000"/>
                <w:sz w:val="18"/>
              </w:rPr>
            </w:pPr>
            <w:r w:rsidRPr="001069B2">
              <w:rPr>
                <w:rFonts w:ascii="Calibri" w:hAnsi="Calibri"/>
                <w:color w:val="000000"/>
              </w:rPr>
              <w:t>108</w:t>
            </w:r>
          </w:p>
        </w:tc>
        <w:tc>
          <w:tcPr>
            <w:tcW w:w="1593" w:type="dxa"/>
            <w:shd w:val="clear" w:color="auto" w:fill="auto"/>
            <w:noWrap/>
            <w:vAlign w:val="bottom"/>
          </w:tcPr>
          <w:p w14:paraId="241F357A" w14:textId="77777777" w:rsidR="001738C1" w:rsidRPr="001069B2" w:rsidRDefault="001738C1" w:rsidP="000B3825">
            <w:pPr>
              <w:jc w:val="center"/>
              <w:rPr>
                <w:rFonts w:ascii="Calibri" w:hAnsi="Calibri"/>
                <w:color w:val="000000"/>
                <w:sz w:val="18"/>
              </w:rPr>
            </w:pPr>
            <w:r w:rsidRPr="001069B2">
              <w:rPr>
                <w:rFonts w:ascii="Calibri" w:hAnsi="Calibri"/>
                <w:color w:val="000000"/>
              </w:rPr>
              <w:t>36</w:t>
            </w:r>
          </w:p>
        </w:tc>
        <w:tc>
          <w:tcPr>
            <w:tcW w:w="1354" w:type="dxa"/>
            <w:shd w:val="clear" w:color="auto" w:fill="auto"/>
            <w:noWrap/>
            <w:vAlign w:val="bottom"/>
          </w:tcPr>
          <w:p w14:paraId="5C5352C0" w14:textId="77777777" w:rsidR="001738C1" w:rsidRPr="001069B2" w:rsidRDefault="001738C1" w:rsidP="000B3825">
            <w:pPr>
              <w:jc w:val="center"/>
              <w:rPr>
                <w:rFonts w:ascii="Calibri" w:hAnsi="Calibri"/>
                <w:color w:val="000000"/>
                <w:sz w:val="18"/>
              </w:rPr>
            </w:pPr>
            <w:r w:rsidRPr="001069B2">
              <w:rPr>
                <w:rFonts w:ascii="Calibri" w:hAnsi="Calibri"/>
                <w:color w:val="000000"/>
              </w:rPr>
              <w:t>200</w:t>
            </w:r>
          </w:p>
        </w:tc>
        <w:tc>
          <w:tcPr>
            <w:tcW w:w="1593" w:type="dxa"/>
            <w:shd w:val="clear" w:color="auto" w:fill="auto"/>
            <w:noWrap/>
            <w:vAlign w:val="bottom"/>
          </w:tcPr>
          <w:p w14:paraId="039A69E5" w14:textId="77777777" w:rsidR="001738C1" w:rsidRPr="001069B2" w:rsidRDefault="001738C1" w:rsidP="000B3825">
            <w:pPr>
              <w:jc w:val="center"/>
              <w:rPr>
                <w:rFonts w:ascii="Calibri" w:hAnsi="Calibri"/>
                <w:color w:val="000000"/>
                <w:sz w:val="18"/>
              </w:rPr>
            </w:pPr>
            <w:r w:rsidRPr="001069B2">
              <w:rPr>
                <w:rFonts w:ascii="Calibri" w:hAnsi="Calibri"/>
                <w:color w:val="000000"/>
              </w:rPr>
              <w:t>68</w:t>
            </w:r>
          </w:p>
        </w:tc>
      </w:tr>
      <w:tr w:rsidR="001738C1" w:rsidRPr="001069B2" w14:paraId="72F4E339" w14:textId="77777777" w:rsidTr="000B3825">
        <w:trPr>
          <w:trHeight w:val="213"/>
        </w:trPr>
        <w:tc>
          <w:tcPr>
            <w:tcW w:w="3701" w:type="dxa"/>
            <w:shd w:val="clear" w:color="auto" w:fill="auto"/>
            <w:noWrap/>
            <w:vAlign w:val="bottom"/>
          </w:tcPr>
          <w:p w14:paraId="1DC896FF" w14:textId="77777777" w:rsidR="001738C1" w:rsidRPr="003D62F2" w:rsidRDefault="001738C1" w:rsidP="000B3825">
            <w:pPr>
              <w:rPr>
                <w:rFonts w:ascii="Calibri" w:hAnsi="Calibri"/>
                <w:color w:val="000000"/>
                <w:sz w:val="18"/>
              </w:rPr>
            </w:pPr>
            <w:r w:rsidRPr="003D62F2">
              <w:rPr>
                <w:rFonts w:ascii="Calibri" w:hAnsi="Calibri"/>
                <w:color w:val="000000"/>
                <w:sz w:val="18"/>
              </w:rPr>
              <w:t>Multi-beam CB 4 bit beam power quantization</w:t>
            </w:r>
          </w:p>
        </w:tc>
        <w:tc>
          <w:tcPr>
            <w:tcW w:w="1288" w:type="dxa"/>
            <w:shd w:val="clear" w:color="auto" w:fill="auto"/>
            <w:noWrap/>
            <w:vAlign w:val="bottom"/>
          </w:tcPr>
          <w:p w14:paraId="3355845D" w14:textId="77777777" w:rsidR="001738C1" w:rsidRPr="001069B2" w:rsidRDefault="001738C1" w:rsidP="000B3825">
            <w:pPr>
              <w:jc w:val="center"/>
              <w:rPr>
                <w:rFonts w:ascii="Calibri" w:hAnsi="Calibri"/>
                <w:color w:val="000000"/>
                <w:sz w:val="18"/>
              </w:rPr>
            </w:pPr>
            <w:r w:rsidRPr="001069B2">
              <w:rPr>
                <w:rFonts w:ascii="Calibri" w:hAnsi="Calibri"/>
                <w:color w:val="000000"/>
              </w:rPr>
              <w:t>97</w:t>
            </w:r>
          </w:p>
        </w:tc>
        <w:tc>
          <w:tcPr>
            <w:tcW w:w="1593" w:type="dxa"/>
            <w:shd w:val="clear" w:color="auto" w:fill="auto"/>
            <w:noWrap/>
            <w:vAlign w:val="bottom"/>
          </w:tcPr>
          <w:p w14:paraId="72C3A173" w14:textId="77777777" w:rsidR="001738C1" w:rsidRPr="001069B2" w:rsidRDefault="001738C1" w:rsidP="000B3825">
            <w:pPr>
              <w:jc w:val="center"/>
              <w:rPr>
                <w:rFonts w:ascii="Calibri" w:hAnsi="Calibri"/>
                <w:color w:val="000000"/>
                <w:sz w:val="18"/>
              </w:rPr>
            </w:pPr>
            <w:r w:rsidRPr="001069B2">
              <w:rPr>
                <w:rFonts w:ascii="Calibri" w:hAnsi="Calibri"/>
                <w:color w:val="000000"/>
              </w:rPr>
              <w:t>34</w:t>
            </w:r>
          </w:p>
        </w:tc>
        <w:tc>
          <w:tcPr>
            <w:tcW w:w="1354" w:type="dxa"/>
            <w:shd w:val="clear" w:color="auto" w:fill="auto"/>
            <w:noWrap/>
            <w:vAlign w:val="bottom"/>
          </w:tcPr>
          <w:p w14:paraId="5615A56C" w14:textId="77777777" w:rsidR="001738C1" w:rsidRPr="001069B2" w:rsidRDefault="001738C1" w:rsidP="000B3825">
            <w:pPr>
              <w:jc w:val="center"/>
              <w:rPr>
                <w:rFonts w:ascii="Calibri" w:hAnsi="Calibri"/>
                <w:color w:val="000000"/>
                <w:sz w:val="18"/>
              </w:rPr>
            </w:pPr>
            <w:r w:rsidRPr="001069B2">
              <w:rPr>
                <w:rFonts w:ascii="Calibri" w:hAnsi="Calibri"/>
                <w:color w:val="000000"/>
              </w:rPr>
              <w:t>201</w:t>
            </w:r>
          </w:p>
        </w:tc>
        <w:tc>
          <w:tcPr>
            <w:tcW w:w="1593" w:type="dxa"/>
            <w:shd w:val="clear" w:color="auto" w:fill="auto"/>
            <w:noWrap/>
            <w:vAlign w:val="bottom"/>
          </w:tcPr>
          <w:p w14:paraId="177808C3" w14:textId="77777777" w:rsidR="001738C1" w:rsidRPr="001069B2" w:rsidRDefault="001738C1" w:rsidP="000B3825">
            <w:pPr>
              <w:jc w:val="center"/>
              <w:rPr>
                <w:rFonts w:ascii="Calibri" w:hAnsi="Calibri"/>
                <w:color w:val="000000"/>
                <w:sz w:val="18"/>
              </w:rPr>
            </w:pPr>
            <w:r w:rsidRPr="001069B2">
              <w:rPr>
                <w:rFonts w:ascii="Calibri" w:hAnsi="Calibri"/>
                <w:color w:val="000000"/>
              </w:rPr>
              <w:t>67</w:t>
            </w:r>
          </w:p>
        </w:tc>
      </w:tr>
      <w:tr w:rsidR="001738C1" w:rsidRPr="001069B2" w14:paraId="6014CA43" w14:textId="77777777" w:rsidTr="000B3825">
        <w:trPr>
          <w:trHeight w:val="213"/>
        </w:trPr>
        <w:tc>
          <w:tcPr>
            <w:tcW w:w="3701" w:type="dxa"/>
            <w:shd w:val="clear" w:color="auto" w:fill="auto"/>
            <w:noWrap/>
            <w:vAlign w:val="bottom"/>
          </w:tcPr>
          <w:p w14:paraId="37BDFF5D" w14:textId="77777777" w:rsidR="001738C1" w:rsidRPr="003D62F2" w:rsidRDefault="001738C1" w:rsidP="000B3825">
            <w:pPr>
              <w:rPr>
                <w:rFonts w:ascii="Calibri" w:hAnsi="Calibri"/>
                <w:color w:val="000000"/>
                <w:sz w:val="18"/>
              </w:rPr>
            </w:pPr>
            <w:r w:rsidRPr="003D62F2">
              <w:rPr>
                <w:rFonts w:ascii="Calibri" w:hAnsi="Calibri"/>
                <w:color w:val="000000"/>
                <w:sz w:val="18"/>
              </w:rPr>
              <w:t>Multi-beam CB 6 bit beam power quantization</w:t>
            </w:r>
          </w:p>
        </w:tc>
        <w:tc>
          <w:tcPr>
            <w:tcW w:w="1288" w:type="dxa"/>
            <w:shd w:val="clear" w:color="auto" w:fill="auto"/>
            <w:noWrap/>
            <w:vAlign w:val="bottom"/>
          </w:tcPr>
          <w:p w14:paraId="0EFA5DCB" w14:textId="77777777" w:rsidR="001738C1" w:rsidRPr="001069B2" w:rsidRDefault="001738C1" w:rsidP="000B3825">
            <w:pPr>
              <w:jc w:val="center"/>
              <w:rPr>
                <w:rFonts w:ascii="Calibri" w:hAnsi="Calibri"/>
                <w:color w:val="000000"/>
                <w:sz w:val="18"/>
              </w:rPr>
            </w:pPr>
            <w:r w:rsidRPr="001069B2">
              <w:rPr>
                <w:rFonts w:ascii="Calibri" w:hAnsi="Calibri"/>
                <w:color w:val="000000"/>
              </w:rPr>
              <w:t>97</w:t>
            </w:r>
          </w:p>
        </w:tc>
        <w:tc>
          <w:tcPr>
            <w:tcW w:w="1593" w:type="dxa"/>
            <w:shd w:val="clear" w:color="auto" w:fill="auto"/>
            <w:noWrap/>
            <w:vAlign w:val="bottom"/>
          </w:tcPr>
          <w:p w14:paraId="35ECE168" w14:textId="77777777" w:rsidR="001738C1" w:rsidRPr="001069B2" w:rsidRDefault="001738C1" w:rsidP="000B3825">
            <w:pPr>
              <w:jc w:val="center"/>
              <w:rPr>
                <w:rFonts w:ascii="Calibri" w:hAnsi="Calibri"/>
                <w:color w:val="000000"/>
                <w:sz w:val="18"/>
              </w:rPr>
            </w:pPr>
            <w:r w:rsidRPr="001069B2">
              <w:rPr>
                <w:rFonts w:ascii="Calibri" w:hAnsi="Calibri"/>
                <w:color w:val="000000"/>
              </w:rPr>
              <w:t>35</w:t>
            </w:r>
          </w:p>
        </w:tc>
        <w:tc>
          <w:tcPr>
            <w:tcW w:w="1354" w:type="dxa"/>
            <w:shd w:val="clear" w:color="auto" w:fill="auto"/>
            <w:noWrap/>
            <w:vAlign w:val="bottom"/>
          </w:tcPr>
          <w:p w14:paraId="5B901025" w14:textId="77777777" w:rsidR="001738C1" w:rsidRPr="001069B2" w:rsidRDefault="001738C1" w:rsidP="000B3825">
            <w:pPr>
              <w:jc w:val="center"/>
              <w:rPr>
                <w:rFonts w:ascii="Calibri" w:hAnsi="Calibri"/>
                <w:color w:val="000000"/>
                <w:sz w:val="18"/>
              </w:rPr>
            </w:pPr>
            <w:r w:rsidRPr="001069B2">
              <w:rPr>
                <w:rFonts w:ascii="Calibri" w:hAnsi="Calibri"/>
                <w:color w:val="000000"/>
              </w:rPr>
              <w:t>206</w:t>
            </w:r>
          </w:p>
        </w:tc>
        <w:tc>
          <w:tcPr>
            <w:tcW w:w="1593" w:type="dxa"/>
            <w:shd w:val="clear" w:color="auto" w:fill="auto"/>
            <w:noWrap/>
            <w:vAlign w:val="bottom"/>
          </w:tcPr>
          <w:p w14:paraId="40C85294" w14:textId="77777777" w:rsidR="001738C1" w:rsidRPr="001069B2" w:rsidRDefault="001738C1" w:rsidP="000B3825">
            <w:pPr>
              <w:jc w:val="center"/>
              <w:rPr>
                <w:rFonts w:ascii="Calibri" w:hAnsi="Calibri"/>
                <w:color w:val="000000"/>
                <w:sz w:val="18"/>
              </w:rPr>
            </w:pPr>
            <w:r w:rsidRPr="001069B2">
              <w:rPr>
                <w:rFonts w:ascii="Calibri" w:hAnsi="Calibri"/>
                <w:color w:val="000000"/>
              </w:rPr>
              <w:t>71</w:t>
            </w:r>
          </w:p>
        </w:tc>
      </w:tr>
      <w:tr w:rsidR="001738C1" w:rsidRPr="001069B2" w14:paraId="43BEE13F" w14:textId="77777777" w:rsidTr="000B3825">
        <w:trPr>
          <w:trHeight w:val="213"/>
        </w:trPr>
        <w:tc>
          <w:tcPr>
            <w:tcW w:w="3701" w:type="dxa"/>
            <w:shd w:val="clear" w:color="auto" w:fill="auto"/>
            <w:noWrap/>
            <w:vAlign w:val="bottom"/>
          </w:tcPr>
          <w:p w14:paraId="18A045A8" w14:textId="77777777" w:rsidR="001738C1" w:rsidRPr="003D62F2" w:rsidRDefault="001738C1" w:rsidP="000B3825">
            <w:pPr>
              <w:rPr>
                <w:rFonts w:ascii="Calibri" w:hAnsi="Calibri"/>
                <w:color w:val="000000"/>
                <w:sz w:val="18"/>
              </w:rPr>
            </w:pPr>
            <w:r w:rsidRPr="003D62F2">
              <w:rPr>
                <w:rFonts w:ascii="Calibri" w:hAnsi="Calibri"/>
                <w:color w:val="000000"/>
                <w:sz w:val="18"/>
              </w:rPr>
              <w:t>Multi-beam CB 10 bit beam power quantization</w:t>
            </w:r>
          </w:p>
        </w:tc>
        <w:tc>
          <w:tcPr>
            <w:tcW w:w="1288" w:type="dxa"/>
            <w:shd w:val="clear" w:color="auto" w:fill="auto"/>
            <w:noWrap/>
            <w:vAlign w:val="bottom"/>
          </w:tcPr>
          <w:p w14:paraId="579D0549" w14:textId="77777777" w:rsidR="001738C1" w:rsidRPr="001069B2" w:rsidRDefault="001738C1" w:rsidP="000B3825">
            <w:pPr>
              <w:jc w:val="center"/>
              <w:rPr>
                <w:rFonts w:ascii="Calibri" w:hAnsi="Calibri"/>
                <w:color w:val="000000"/>
                <w:sz w:val="18"/>
              </w:rPr>
            </w:pPr>
            <w:r w:rsidRPr="001069B2">
              <w:rPr>
                <w:rFonts w:ascii="Calibri" w:hAnsi="Calibri"/>
                <w:color w:val="000000"/>
              </w:rPr>
              <w:t>105</w:t>
            </w:r>
          </w:p>
        </w:tc>
        <w:tc>
          <w:tcPr>
            <w:tcW w:w="1593" w:type="dxa"/>
            <w:shd w:val="clear" w:color="auto" w:fill="auto"/>
            <w:noWrap/>
            <w:vAlign w:val="bottom"/>
          </w:tcPr>
          <w:p w14:paraId="3DE0B7C2" w14:textId="77777777" w:rsidR="001738C1" w:rsidRPr="001069B2" w:rsidRDefault="001738C1" w:rsidP="000B3825">
            <w:pPr>
              <w:jc w:val="center"/>
              <w:rPr>
                <w:rFonts w:ascii="Calibri" w:hAnsi="Calibri"/>
                <w:color w:val="000000"/>
                <w:sz w:val="18"/>
              </w:rPr>
            </w:pPr>
            <w:r w:rsidRPr="001069B2">
              <w:rPr>
                <w:rFonts w:ascii="Calibri" w:hAnsi="Calibri"/>
                <w:color w:val="000000"/>
              </w:rPr>
              <w:t>35</w:t>
            </w:r>
          </w:p>
        </w:tc>
        <w:tc>
          <w:tcPr>
            <w:tcW w:w="1354" w:type="dxa"/>
            <w:shd w:val="clear" w:color="auto" w:fill="auto"/>
            <w:noWrap/>
            <w:vAlign w:val="bottom"/>
          </w:tcPr>
          <w:p w14:paraId="70F65914" w14:textId="77777777" w:rsidR="001738C1" w:rsidRPr="001069B2" w:rsidRDefault="001738C1" w:rsidP="000B3825">
            <w:pPr>
              <w:jc w:val="center"/>
              <w:rPr>
                <w:rFonts w:ascii="Calibri" w:hAnsi="Calibri"/>
                <w:color w:val="000000"/>
                <w:sz w:val="18"/>
              </w:rPr>
            </w:pPr>
            <w:r w:rsidRPr="001069B2">
              <w:rPr>
                <w:rFonts w:ascii="Calibri" w:hAnsi="Calibri"/>
                <w:color w:val="000000"/>
              </w:rPr>
              <w:t>182</w:t>
            </w:r>
          </w:p>
        </w:tc>
        <w:tc>
          <w:tcPr>
            <w:tcW w:w="1593" w:type="dxa"/>
            <w:shd w:val="clear" w:color="auto" w:fill="auto"/>
            <w:noWrap/>
            <w:vAlign w:val="bottom"/>
          </w:tcPr>
          <w:p w14:paraId="35C438AC" w14:textId="77777777" w:rsidR="001738C1" w:rsidRPr="001069B2" w:rsidRDefault="001738C1" w:rsidP="000B3825">
            <w:pPr>
              <w:jc w:val="center"/>
              <w:rPr>
                <w:rFonts w:ascii="Calibri" w:hAnsi="Calibri"/>
                <w:color w:val="000000"/>
                <w:sz w:val="18"/>
              </w:rPr>
            </w:pPr>
            <w:r w:rsidRPr="001069B2">
              <w:rPr>
                <w:rFonts w:ascii="Calibri" w:hAnsi="Calibri"/>
                <w:color w:val="000000"/>
              </w:rPr>
              <w:t>67</w:t>
            </w:r>
          </w:p>
        </w:tc>
      </w:tr>
    </w:tbl>
    <w:p w14:paraId="0CD401A9" w14:textId="6A9D271A" w:rsidR="001738C1" w:rsidRDefault="001738C1" w:rsidP="001738C1">
      <w:pPr>
        <w:pStyle w:val="BodyText"/>
        <w:rPr>
          <w:lang w:eastAsia="ja-JP"/>
        </w:rPr>
      </w:pPr>
    </w:p>
    <w:p w14:paraId="29F20350" w14:textId="0C75A50B" w:rsidR="00ED5EF4" w:rsidRPr="003D62F2" w:rsidRDefault="00ED5EF4" w:rsidP="001738C1">
      <w:pPr>
        <w:pStyle w:val="BodyText"/>
        <w:rPr>
          <w:lang w:eastAsia="ja-JP"/>
        </w:rPr>
      </w:pPr>
      <w:r w:rsidRPr="003D62F2">
        <w:rPr>
          <w:lang w:eastAsia="ja-JP"/>
        </w:rPr>
        <w:t>Based on these results, we make the following observations:</w:t>
      </w:r>
    </w:p>
    <w:p w14:paraId="73816EC4" w14:textId="79F63374" w:rsidR="001738C1" w:rsidRPr="003D62F2" w:rsidRDefault="001738C1" w:rsidP="001738C1">
      <w:pPr>
        <w:pStyle w:val="Observation"/>
        <w:rPr>
          <w:lang w:eastAsia="ja-JP"/>
        </w:rPr>
      </w:pPr>
      <w:bookmarkStart w:id="3" w:name="_Toc463010100"/>
      <w:r w:rsidRPr="003D62F2">
        <w:rPr>
          <w:lang w:eastAsia="ja-JP"/>
        </w:rPr>
        <w:t xml:space="preserve">Relative power level between beams must be included in the </w:t>
      </w:r>
      <w:r w:rsidR="00ED5EF4" w:rsidRPr="003D62F2">
        <w:rPr>
          <w:lang w:eastAsia="ja-JP"/>
        </w:rPr>
        <w:t xml:space="preserve">advanced CSI </w:t>
      </w:r>
      <w:r w:rsidRPr="003D62F2">
        <w:rPr>
          <w:lang w:eastAsia="ja-JP"/>
        </w:rPr>
        <w:t xml:space="preserve">codebook; a phase-only </w:t>
      </w:r>
      <w:r w:rsidR="00ED5EF4" w:rsidRPr="003D62F2">
        <w:rPr>
          <w:lang w:eastAsia="ja-JP"/>
        </w:rPr>
        <w:t xml:space="preserve">beam weighting </w:t>
      </w:r>
      <w:r w:rsidRPr="003D62F2">
        <w:rPr>
          <w:lang w:eastAsia="ja-JP"/>
        </w:rPr>
        <w:t>codebook gives no gains compared to Rel. 13 DFT codebook.</w:t>
      </w:r>
      <w:bookmarkEnd w:id="3"/>
    </w:p>
    <w:p w14:paraId="478351CF" w14:textId="5EC4931C" w:rsidR="001738C1" w:rsidRPr="003D62F2" w:rsidRDefault="001738C1" w:rsidP="001738C1">
      <w:pPr>
        <w:pStyle w:val="Observation"/>
        <w:rPr>
          <w:lang w:eastAsia="ja-JP"/>
        </w:rPr>
      </w:pPr>
      <w:bookmarkStart w:id="4" w:name="_Toc463010101"/>
      <w:r w:rsidRPr="003D62F2">
        <w:rPr>
          <w:lang w:eastAsia="ja-JP"/>
        </w:rPr>
        <w:t>Quantizing the relative beam power levels with 2-3 bits is enough.</w:t>
      </w:r>
      <w:bookmarkEnd w:id="4"/>
    </w:p>
    <w:p w14:paraId="364C775C" w14:textId="36B8CEEF" w:rsidR="001738C1" w:rsidRPr="003D62F2" w:rsidRDefault="001738C1" w:rsidP="001738C1">
      <w:pPr>
        <w:pStyle w:val="BodyText"/>
      </w:pPr>
      <w:r w:rsidRPr="003D62F2">
        <w:t>Based on these observations we make the following proposals</w:t>
      </w:r>
      <w:r w:rsidR="004E5DE4" w:rsidRPr="003D62F2">
        <w:t>:</w:t>
      </w:r>
    </w:p>
    <w:p w14:paraId="26DACF08" w14:textId="1C0FD381" w:rsidR="001738C1" w:rsidRPr="003D62F2" w:rsidRDefault="001738C1" w:rsidP="001738C1">
      <w:pPr>
        <w:pStyle w:val="Proposal"/>
      </w:pPr>
      <w:bookmarkStart w:id="5" w:name="_Toc462847101"/>
      <w:bookmarkStart w:id="6" w:name="_Toc462847525"/>
      <w:bookmarkStart w:id="7" w:name="_Toc463006340"/>
      <w:bookmarkStart w:id="8" w:name="_Toc463010103"/>
      <w:r w:rsidRPr="003D62F2">
        <w:t>Beam weighting with both phase and amplitude is used</w:t>
      </w:r>
      <w:bookmarkEnd w:id="5"/>
      <w:bookmarkEnd w:id="6"/>
      <w:r w:rsidR="00ED5EF4" w:rsidRPr="003D62F2">
        <w:t xml:space="preserve"> </w:t>
      </w:r>
      <w:r w:rsidR="004E5DE4" w:rsidRPr="003D62F2">
        <w:t>in the</w:t>
      </w:r>
      <w:r w:rsidR="00ED5EF4" w:rsidRPr="003D62F2">
        <w:t xml:space="preserve"> </w:t>
      </w:r>
      <w:r w:rsidR="004E5DE4" w:rsidRPr="003D62F2">
        <w:t>codebook for advanced CSI reporting</w:t>
      </w:r>
      <w:bookmarkEnd w:id="7"/>
      <w:bookmarkEnd w:id="8"/>
    </w:p>
    <w:p w14:paraId="58A200D7" w14:textId="2D7D0398" w:rsidR="001738C1" w:rsidRPr="003D62F2" w:rsidRDefault="001738C1" w:rsidP="001738C1">
      <w:pPr>
        <w:pStyle w:val="Proposal"/>
      </w:pPr>
      <w:bookmarkStart w:id="9" w:name="_Toc462847102"/>
      <w:bookmarkStart w:id="10" w:name="_Toc462847526"/>
      <w:bookmarkStart w:id="11" w:name="_Toc463006341"/>
      <w:bookmarkStart w:id="12" w:name="_Toc463010104"/>
      <w:r w:rsidRPr="003D62F2">
        <w:t xml:space="preserve">At least 2 bits is used to indicate a </w:t>
      </w:r>
      <w:bookmarkEnd w:id="9"/>
      <w:bookmarkEnd w:id="10"/>
      <w:r w:rsidR="00ED5EF4" w:rsidRPr="003D62F2">
        <w:t>relative power level of each beam</w:t>
      </w:r>
      <w:bookmarkEnd w:id="11"/>
      <w:bookmarkEnd w:id="12"/>
    </w:p>
    <w:p w14:paraId="382524B7" w14:textId="76AE8FA4" w:rsidR="001738C1" w:rsidRPr="003D62F2" w:rsidRDefault="001738C1" w:rsidP="001738C1">
      <w:pPr>
        <w:pStyle w:val="BodyText"/>
        <w:spacing w:after="120" w:line="240" w:lineRule="auto"/>
        <w:ind w:left="720"/>
        <w:jc w:val="both"/>
        <w:rPr>
          <w:b/>
          <w:lang w:eastAsia="ja-JP"/>
        </w:rPr>
      </w:pPr>
    </w:p>
    <w:p w14:paraId="21C98642" w14:textId="1D80002B" w:rsidR="003A3715" w:rsidRDefault="003A3715" w:rsidP="003A3715">
      <w:pPr>
        <w:pStyle w:val="Heading1"/>
      </w:pPr>
      <w:r>
        <w:lastRenderedPageBreak/>
        <w:t>Frequency-granularity of beam weighting</w:t>
      </w:r>
    </w:p>
    <w:p w14:paraId="32C0515F" w14:textId="26A98590" w:rsidR="009F7A17" w:rsidRPr="003D62F2" w:rsidRDefault="003A3715" w:rsidP="009F7A17">
      <w:pPr>
        <w:rPr>
          <w:lang w:eastAsia="ja-JP"/>
        </w:rPr>
      </w:pPr>
      <w:r>
        <w:rPr>
          <w:lang w:val="en-GB" w:eastAsia="zh-CN"/>
        </w:rPr>
        <w:t>As mentioned in the introduction of this contribution, RAN1 agreed</w:t>
      </w:r>
      <w:r w:rsidR="004E5DE4">
        <w:rPr>
          <w:lang w:val="en-GB" w:eastAsia="zh-CN"/>
        </w:rPr>
        <w:t xml:space="preserve"> that the granularity of beam weighting can be either wideband only or wideband/subband. In our understanding, this precludes the use of subband only beam weighting, which seems reasonable from a feedback overhead perspective. At least some part of the beam weighting should thus be wideband.</w:t>
      </w:r>
      <w:r w:rsidR="009F7A17">
        <w:rPr>
          <w:lang w:val="en-GB" w:eastAsia="zh-CN"/>
        </w:rPr>
        <w:t xml:space="preserve"> However, the beam weighting cannot entirely be done on a wideband level, due to the frequency-selectivity of the propagation channel. To illustrate this, we present upper-bound results with explicit CSI feedback with different levels of frequency averaging</w:t>
      </w:r>
      <w:r w:rsidR="009F7A17" w:rsidRPr="003D62F2">
        <w:rPr>
          <w:lang w:eastAsia="ja-JP"/>
        </w:rPr>
        <w:t xml:space="preserve"> in </w:t>
      </w:r>
      <w:r w:rsidR="009F7A17">
        <w:rPr>
          <w:lang w:eastAsia="ja-JP"/>
        </w:rPr>
        <w:fldChar w:fldCharType="begin"/>
      </w:r>
      <w:r w:rsidR="009F7A17" w:rsidRPr="003D62F2">
        <w:rPr>
          <w:lang w:eastAsia="ja-JP"/>
        </w:rPr>
        <w:instrText xml:space="preserve"> REF _Ref449967902 \h </w:instrText>
      </w:r>
      <w:r w:rsidR="009F7A17">
        <w:rPr>
          <w:lang w:eastAsia="ja-JP"/>
        </w:rPr>
      </w:r>
      <w:r w:rsidR="009F7A17">
        <w:rPr>
          <w:lang w:eastAsia="ja-JP"/>
        </w:rPr>
        <w:fldChar w:fldCharType="separate"/>
      </w:r>
      <w:r w:rsidR="001430CD" w:rsidRPr="003D62F2">
        <w:t xml:space="preserve">Table </w:t>
      </w:r>
      <w:r w:rsidR="001430CD" w:rsidRPr="003D62F2">
        <w:rPr>
          <w:noProof/>
        </w:rPr>
        <w:t>3</w:t>
      </w:r>
      <w:r w:rsidR="009F7A17">
        <w:rPr>
          <w:lang w:eastAsia="ja-JP"/>
        </w:rPr>
        <w:fldChar w:fldCharType="end"/>
      </w:r>
      <w:r w:rsidR="009F7A17" w:rsidRPr="003D62F2">
        <w:rPr>
          <w:lang w:eastAsia="ja-JP"/>
        </w:rPr>
        <w:t>, comparing MU-MIMO using explicit channel and interference feedback with different frequency granularity to SU- and MU-MIMO using a Rel. 13 DFT codebook extended to 32 ports. The antenna layout is an 8x4 antenna array using a 2x1 virtualization and FTP Model 1 with 500kB packet size is used in the 3D-UMi scenario. The explicit channel feedback is unquantized and calculated based on noisy CSI-RS channel estimates and is averaged over {50, 12, 6, 1} PRBs. For MU-MIMO, a SLNR-based precoding scheme with dynamic SU/MU-switching is used.</w:t>
      </w:r>
    </w:p>
    <w:p w14:paraId="16FE8095" w14:textId="77777777" w:rsidR="009F7A17" w:rsidRPr="003D62F2" w:rsidRDefault="009F7A17" w:rsidP="009F7A17">
      <w:pPr>
        <w:pStyle w:val="BodyText"/>
        <w:rPr>
          <w:lang w:eastAsia="ja-JP"/>
        </w:rPr>
      </w:pPr>
    </w:p>
    <w:p w14:paraId="3C978A27" w14:textId="433CC00C" w:rsidR="009F7A17" w:rsidRPr="003D62F2" w:rsidRDefault="009F7A17" w:rsidP="009F7A17">
      <w:pPr>
        <w:pStyle w:val="Caption"/>
        <w:keepNext/>
      </w:pPr>
      <w:bookmarkStart w:id="13" w:name="_Ref449967902"/>
      <w:r w:rsidRPr="003D62F2">
        <w:t xml:space="preserve">Table </w:t>
      </w:r>
      <w:r>
        <w:fldChar w:fldCharType="begin"/>
      </w:r>
      <w:r w:rsidRPr="003D62F2">
        <w:instrText xml:space="preserve"> SEQ Table \* ARABIC </w:instrText>
      </w:r>
      <w:r>
        <w:fldChar w:fldCharType="separate"/>
      </w:r>
      <w:r w:rsidR="001430CD" w:rsidRPr="003D62F2">
        <w:rPr>
          <w:noProof/>
        </w:rPr>
        <w:t>3</w:t>
      </w:r>
      <w:r>
        <w:fldChar w:fldCharType="end"/>
      </w:r>
      <w:bookmarkEnd w:id="13"/>
      <w:r w:rsidRPr="003D62F2">
        <w:t>: Evaluation result comparing explicit CSI with different frequency granularity.</w:t>
      </w:r>
    </w:p>
    <w:tbl>
      <w:tblPr>
        <w:tblW w:w="90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69"/>
        <w:gridCol w:w="1353"/>
        <w:gridCol w:w="1591"/>
        <w:gridCol w:w="1353"/>
        <w:gridCol w:w="1591"/>
      </w:tblGrid>
      <w:tr w:rsidR="009F7A17" w:rsidRPr="0067121D" w14:paraId="39D5FBCA" w14:textId="77777777" w:rsidTr="000B3825">
        <w:trPr>
          <w:trHeight w:val="213"/>
        </w:trPr>
        <w:tc>
          <w:tcPr>
            <w:tcW w:w="0" w:type="auto"/>
            <w:vMerge w:val="restart"/>
            <w:shd w:val="clear" w:color="000000" w:fill="FFCC99"/>
            <w:noWrap/>
            <w:vAlign w:val="center"/>
            <w:hideMark/>
          </w:tcPr>
          <w:p w14:paraId="1C9BD296" w14:textId="77777777" w:rsidR="009F7A17" w:rsidRPr="0067121D" w:rsidRDefault="009F7A17" w:rsidP="000B3825">
            <w:pPr>
              <w:jc w:val="center"/>
              <w:rPr>
                <w:rFonts w:ascii="Calibri" w:hAnsi="Calibri"/>
                <w:color w:val="3F3F76"/>
                <w:sz w:val="18"/>
              </w:rPr>
            </w:pPr>
            <w:r w:rsidRPr="0067121D">
              <w:rPr>
                <w:rFonts w:ascii="Calibri" w:hAnsi="Calibri"/>
                <w:color w:val="3F3F76"/>
                <w:sz w:val="18"/>
              </w:rPr>
              <w:t>Scheme</w:t>
            </w:r>
          </w:p>
        </w:tc>
        <w:tc>
          <w:tcPr>
            <w:tcW w:w="0" w:type="auto"/>
            <w:gridSpan w:val="2"/>
            <w:shd w:val="clear" w:color="000000" w:fill="F2F2F2"/>
            <w:noWrap/>
            <w:vAlign w:val="bottom"/>
            <w:hideMark/>
          </w:tcPr>
          <w:p w14:paraId="20EA84DC" w14:textId="77777777" w:rsidR="009F7A17" w:rsidRPr="0067121D" w:rsidRDefault="009F7A17" w:rsidP="000B3825">
            <w:pPr>
              <w:jc w:val="center"/>
              <w:rPr>
                <w:rFonts w:ascii="Calibri" w:hAnsi="Calibri"/>
                <w:b/>
                <w:bCs/>
                <w:color w:val="FA7D00"/>
                <w:sz w:val="18"/>
              </w:rPr>
            </w:pPr>
            <w:r w:rsidRPr="0067121D">
              <w:rPr>
                <w:rFonts w:ascii="Calibri" w:hAnsi="Calibri"/>
                <w:b/>
                <w:bCs/>
                <w:color w:val="FA7D00"/>
                <w:sz w:val="18"/>
              </w:rPr>
              <w:t>50% RU</w:t>
            </w:r>
          </w:p>
        </w:tc>
        <w:tc>
          <w:tcPr>
            <w:tcW w:w="0" w:type="auto"/>
            <w:gridSpan w:val="2"/>
            <w:shd w:val="clear" w:color="000000" w:fill="F2F2F2"/>
            <w:noWrap/>
            <w:vAlign w:val="bottom"/>
            <w:hideMark/>
          </w:tcPr>
          <w:p w14:paraId="5FF7A085" w14:textId="77777777" w:rsidR="009F7A17" w:rsidRPr="0067121D" w:rsidRDefault="009F7A17" w:rsidP="000B3825">
            <w:pPr>
              <w:jc w:val="center"/>
              <w:rPr>
                <w:rFonts w:ascii="Calibri" w:hAnsi="Calibri"/>
                <w:b/>
                <w:bCs/>
                <w:color w:val="FA7D00"/>
                <w:sz w:val="18"/>
              </w:rPr>
            </w:pPr>
            <w:r w:rsidRPr="0067121D">
              <w:rPr>
                <w:rFonts w:ascii="Calibri" w:hAnsi="Calibri"/>
                <w:b/>
                <w:bCs/>
                <w:color w:val="FA7D00"/>
                <w:sz w:val="18"/>
              </w:rPr>
              <w:t>70% RU</w:t>
            </w:r>
          </w:p>
        </w:tc>
      </w:tr>
      <w:tr w:rsidR="009F7A17" w:rsidRPr="0067121D" w14:paraId="125BDC9F" w14:textId="77777777" w:rsidTr="000B3825">
        <w:trPr>
          <w:trHeight w:val="213"/>
        </w:trPr>
        <w:tc>
          <w:tcPr>
            <w:tcW w:w="0" w:type="auto"/>
            <w:vMerge/>
            <w:vAlign w:val="center"/>
            <w:hideMark/>
          </w:tcPr>
          <w:p w14:paraId="61293651" w14:textId="77777777" w:rsidR="009F7A17" w:rsidRPr="0067121D" w:rsidRDefault="009F7A17" w:rsidP="000B3825">
            <w:pPr>
              <w:rPr>
                <w:rFonts w:ascii="Calibri" w:hAnsi="Calibri"/>
                <w:color w:val="3F3F76"/>
                <w:sz w:val="18"/>
              </w:rPr>
            </w:pPr>
          </w:p>
        </w:tc>
        <w:tc>
          <w:tcPr>
            <w:tcW w:w="0" w:type="auto"/>
            <w:shd w:val="clear" w:color="auto" w:fill="auto"/>
            <w:noWrap/>
            <w:vAlign w:val="bottom"/>
            <w:hideMark/>
          </w:tcPr>
          <w:p w14:paraId="0515BBA3" w14:textId="77777777" w:rsidR="009F7A17" w:rsidRPr="0067121D" w:rsidRDefault="009F7A17" w:rsidP="000B3825">
            <w:pPr>
              <w:rPr>
                <w:rFonts w:ascii="Calibri" w:hAnsi="Calibri"/>
                <w:i/>
                <w:iCs/>
                <w:color w:val="7F7F7F"/>
                <w:sz w:val="18"/>
              </w:rPr>
            </w:pPr>
            <w:r w:rsidRPr="0067121D">
              <w:rPr>
                <w:rFonts w:ascii="Calibri" w:hAnsi="Calibri"/>
                <w:i/>
                <w:iCs/>
                <w:color w:val="7F7F7F"/>
                <w:sz w:val="18"/>
              </w:rPr>
              <w:t>CE UTP gain [%]</w:t>
            </w:r>
          </w:p>
        </w:tc>
        <w:tc>
          <w:tcPr>
            <w:tcW w:w="0" w:type="auto"/>
            <w:shd w:val="clear" w:color="auto" w:fill="auto"/>
            <w:noWrap/>
            <w:vAlign w:val="bottom"/>
            <w:hideMark/>
          </w:tcPr>
          <w:p w14:paraId="2DCC1982" w14:textId="77777777" w:rsidR="009F7A17" w:rsidRPr="0067121D" w:rsidRDefault="009F7A17" w:rsidP="000B3825">
            <w:pPr>
              <w:rPr>
                <w:rFonts w:ascii="Calibri" w:hAnsi="Calibri"/>
                <w:i/>
                <w:iCs/>
                <w:color w:val="7F7F7F"/>
                <w:sz w:val="18"/>
              </w:rPr>
            </w:pPr>
            <w:r w:rsidRPr="0067121D">
              <w:rPr>
                <w:rFonts w:ascii="Calibri" w:hAnsi="Calibri"/>
                <w:i/>
                <w:iCs/>
                <w:color w:val="7F7F7F"/>
                <w:sz w:val="18"/>
              </w:rPr>
              <w:t>Mean UTP gain [%]</w:t>
            </w:r>
          </w:p>
        </w:tc>
        <w:tc>
          <w:tcPr>
            <w:tcW w:w="0" w:type="auto"/>
            <w:shd w:val="clear" w:color="auto" w:fill="auto"/>
            <w:noWrap/>
            <w:vAlign w:val="bottom"/>
            <w:hideMark/>
          </w:tcPr>
          <w:p w14:paraId="09FB5A09" w14:textId="77777777" w:rsidR="009F7A17" w:rsidRPr="0067121D" w:rsidRDefault="009F7A17" w:rsidP="000B3825">
            <w:pPr>
              <w:rPr>
                <w:rFonts w:ascii="Calibri" w:hAnsi="Calibri"/>
                <w:i/>
                <w:iCs/>
                <w:color w:val="7F7F7F"/>
                <w:sz w:val="18"/>
              </w:rPr>
            </w:pPr>
            <w:r w:rsidRPr="0067121D">
              <w:rPr>
                <w:rFonts w:ascii="Calibri" w:hAnsi="Calibri"/>
                <w:i/>
                <w:iCs/>
                <w:color w:val="7F7F7F"/>
                <w:sz w:val="18"/>
              </w:rPr>
              <w:t>CE UTP gain [%]</w:t>
            </w:r>
          </w:p>
        </w:tc>
        <w:tc>
          <w:tcPr>
            <w:tcW w:w="0" w:type="auto"/>
            <w:shd w:val="clear" w:color="auto" w:fill="auto"/>
            <w:noWrap/>
            <w:vAlign w:val="bottom"/>
            <w:hideMark/>
          </w:tcPr>
          <w:p w14:paraId="0AB9BB87" w14:textId="77777777" w:rsidR="009F7A17" w:rsidRPr="0067121D" w:rsidRDefault="009F7A17" w:rsidP="000B3825">
            <w:pPr>
              <w:rPr>
                <w:rFonts w:ascii="Calibri" w:hAnsi="Calibri"/>
                <w:i/>
                <w:iCs/>
                <w:color w:val="7F7F7F"/>
                <w:sz w:val="18"/>
              </w:rPr>
            </w:pPr>
            <w:r w:rsidRPr="0067121D">
              <w:rPr>
                <w:rFonts w:ascii="Calibri" w:hAnsi="Calibri"/>
                <w:i/>
                <w:iCs/>
                <w:color w:val="7F7F7F"/>
                <w:sz w:val="18"/>
              </w:rPr>
              <w:t>Mean UTP gain [%]</w:t>
            </w:r>
          </w:p>
        </w:tc>
      </w:tr>
      <w:tr w:rsidR="009F7A17" w:rsidRPr="0067121D" w14:paraId="67E7B861" w14:textId="77777777" w:rsidTr="000B3825">
        <w:trPr>
          <w:trHeight w:val="213"/>
        </w:trPr>
        <w:tc>
          <w:tcPr>
            <w:tcW w:w="0" w:type="auto"/>
            <w:shd w:val="clear" w:color="auto" w:fill="auto"/>
            <w:noWrap/>
            <w:vAlign w:val="bottom"/>
            <w:hideMark/>
          </w:tcPr>
          <w:p w14:paraId="692B8A8A" w14:textId="77777777" w:rsidR="009F7A17" w:rsidRPr="003D62F2" w:rsidRDefault="009F7A17" w:rsidP="000B3825">
            <w:pPr>
              <w:rPr>
                <w:rFonts w:ascii="Calibri" w:hAnsi="Calibri"/>
                <w:color w:val="000000"/>
                <w:sz w:val="18"/>
              </w:rPr>
            </w:pPr>
            <w:r w:rsidRPr="003D62F2">
              <w:rPr>
                <w:rFonts w:ascii="Calibri" w:hAnsi="Calibri"/>
                <w:color w:val="000000"/>
                <w:sz w:val="18"/>
              </w:rPr>
              <w:t>Rel. 13 DFT Codebook SU-MIMO</w:t>
            </w:r>
          </w:p>
        </w:tc>
        <w:tc>
          <w:tcPr>
            <w:tcW w:w="0" w:type="auto"/>
            <w:shd w:val="clear" w:color="auto" w:fill="auto"/>
            <w:noWrap/>
            <w:vAlign w:val="bottom"/>
            <w:hideMark/>
          </w:tcPr>
          <w:p w14:paraId="466EB49D"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0</w:t>
            </w:r>
          </w:p>
        </w:tc>
        <w:tc>
          <w:tcPr>
            <w:tcW w:w="0" w:type="auto"/>
            <w:shd w:val="clear" w:color="auto" w:fill="auto"/>
            <w:noWrap/>
            <w:vAlign w:val="bottom"/>
            <w:hideMark/>
          </w:tcPr>
          <w:p w14:paraId="2013B4C4"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0</w:t>
            </w:r>
          </w:p>
        </w:tc>
        <w:tc>
          <w:tcPr>
            <w:tcW w:w="0" w:type="auto"/>
            <w:shd w:val="clear" w:color="auto" w:fill="auto"/>
            <w:noWrap/>
            <w:vAlign w:val="bottom"/>
            <w:hideMark/>
          </w:tcPr>
          <w:p w14:paraId="2F0A92DA"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0</w:t>
            </w:r>
          </w:p>
        </w:tc>
        <w:tc>
          <w:tcPr>
            <w:tcW w:w="0" w:type="auto"/>
            <w:shd w:val="clear" w:color="auto" w:fill="auto"/>
            <w:noWrap/>
            <w:vAlign w:val="bottom"/>
            <w:hideMark/>
          </w:tcPr>
          <w:p w14:paraId="43B09242"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0</w:t>
            </w:r>
          </w:p>
        </w:tc>
      </w:tr>
      <w:tr w:rsidR="009F7A17" w:rsidRPr="0067121D" w14:paraId="513E8F9E" w14:textId="77777777" w:rsidTr="000B3825">
        <w:trPr>
          <w:trHeight w:val="213"/>
        </w:trPr>
        <w:tc>
          <w:tcPr>
            <w:tcW w:w="0" w:type="auto"/>
            <w:shd w:val="clear" w:color="auto" w:fill="auto"/>
            <w:noWrap/>
            <w:vAlign w:val="bottom"/>
            <w:hideMark/>
          </w:tcPr>
          <w:p w14:paraId="3F99493D" w14:textId="77777777" w:rsidR="009F7A17" w:rsidRPr="003D62F2" w:rsidRDefault="009F7A17" w:rsidP="000B3825">
            <w:pPr>
              <w:rPr>
                <w:rFonts w:ascii="Calibri" w:hAnsi="Calibri"/>
                <w:color w:val="000000"/>
                <w:sz w:val="18"/>
              </w:rPr>
            </w:pPr>
            <w:r w:rsidRPr="003D62F2">
              <w:rPr>
                <w:rFonts w:ascii="Calibri" w:hAnsi="Calibri"/>
                <w:color w:val="000000"/>
                <w:sz w:val="18"/>
              </w:rPr>
              <w:t>Rel. 13 DFT Codebook MU-MIMO</w:t>
            </w:r>
          </w:p>
        </w:tc>
        <w:tc>
          <w:tcPr>
            <w:tcW w:w="0" w:type="auto"/>
            <w:shd w:val="clear" w:color="auto" w:fill="auto"/>
            <w:noWrap/>
            <w:vAlign w:val="bottom"/>
            <w:hideMark/>
          </w:tcPr>
          <w:p w14:paraId="769B877E"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28</w:t>
            </w:r>
          </w:p>
        </w:tc>
        <w:tc>
          <w:tcPr>
            <w:tcW w:w="0" w:type="auto"/>
            <w:shd w:val="clear" w:color="auto" w:fill="auto"/>
            <w:noWrap/>
            <w:vAlign w:val="bottom"/>
            <w:hideMark/>
          </w:tcPr>
          <w:p w14:paraId="47A9E0EA"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9</w:t>
            </w:r>
          </w:p>
        </w:tc>
        <w:tc>
          <w:tcPr>
            <w:tcW w:w="0" w:type="auto"/>
            <w:shd w:val="clear" w:color="auto" w:fill="auto"/>
            <w:noWrap/>
            <w:vAlign w:val="bottom"/>
            <w:hideMark/>
          </w:tcPr>
          <w:p w14:paraId="5B263976"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67</w:t>
            </w:r>
          </w:p>
        </w:tc>
        <w:tc>
          <w:tcPr>
            <w:tcW w:w="0" w:type="auto"/>
            <w:shd w:val="clear" w:color="auto" w:fill="auto"/>
            <w:noWrap/>
            <w:vAlign w:val="bottom"/>
            <w:hideMark/>
          </w:tcPr>
          <w:p w14:paraId="64775681"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26</w:t>
            </w:r>
          </w:p>
        </w:tc>
      </w:tr>
      <w:tr w:rsidR="009F7A17" w:rsidRPr="0067121D" w14:paraId="4887ADCD" w14:textId="77777777" w:rsidTr="000B3825">
        <w:trPr>
          <w:trHeight w:val="213"/>
        </w:trPr>
        <w:tc>
          <w:tcPr>
            <w:tcW w:w="0" w:type="auto"/>
            <w:shd w:val="clear" w:color="auto" w:fill="auto"/>
            <w:noWrap/>
            <w:vAlign w:val="bottom"/>
            <w:hideMark/>
          </w:tcPr>
          <w:p w14:paraId="68188ACB" w14:textId="10AA6129" w:rsidR="009F7A17" w:rsidRPr="00C63E74" w:rsidRDefault="009F7A17" w:rsidP="000B3825">
            <w:pPr>
              <w:rPr>
                <w:rFonts w:ascii="Calibri" w:hAnsi="Calibri"/>
                <w:color w:val="000000"/>
                <w:sz w:val="18"/>
              </w:rPr>
            </w:pPr>
            <w:r w:rsidRPr="00C63E74">
              <w:rPr>
                <w:rFonts w:ascii="Calibri" w:hAnsi="Calibri"/>
                <w:color w:val="000000"/>
                <w:sz w:val="18"/>
              </w:rPr>
              <w:t>Explicit FB MU-MIMO Wideband granularity</w:t>
            </w:r>
          </w:p>
        </w:tc>
        <w:tc>
          <w:tcPr>
            <w:tcW w:w="0" w:type="auto"/>
            <w:shd w:val="clear" w:color="auto" w:fill="auto"/>
            <w:noWrap/>
            <w:vAlign w:val="bottom"/>
            <w:hideMark/>
          </w:tcPr>
          <w:p w14:paraId="10918B41" w14:textId="77777777" w:rsidR="009F7A17" w:rsidRPr="00C63E74" w:rsidRDefault="009F7A17" w:rsidP="000B3825">
            <w:pPr>
              <w:jc w:val="center"/>
              <w:rPr>
                <w:rFonts w:ascii="Calibri" w:hAnsi="Calibri"/>
                <w:color w:val="000000"/>
                <w:sz w:val="18"/>
              </w:rPr>
            </w:pPr>
            <w:r w:rsidRPr="00C63E74">
              <w:rPr>
                <w:rFonts w:ascii="Calibri" w:hAnsi="Calibri"/>
                <w:color w:val="000000"/>
                <w:sz w:val="18"/>
              </w:rPr>
              <w:t>29</w:t>
            </w:r>
          </w:p>
        </w:tc>
        <w:tc>
          <w:tcPr>
            <w:tcW w:w="0" w:type="auto"/>
            <w:shd w:val="clear" w:color="auto" w:fill="auto"/>
            <w:noWrap/>
            <w:vAlign w:val="bottom"/>
            <w:hideMark/>
          </w:tcPr>
          <w:p w14:paraId="3A97F99B" w14:textId="77777777" w:rsidR="009F7A17" w:rsidRPr="00C63E74" w:rsidRDefault="009F7A17" w:rsidP="000B3825">
            <w:pPr>
              <w:jc w:val="center"/>
              <w:rPr>
                <w:rFonts w:ascii="Calibri" w:hAnsi="Calibri"/>
                <w:color w:val="000000"/>
                <w:sz w:val="18"/>
              </w:rPr>
            </w:pPr>
            <w:r w:rsidRPr="00C63E74">
              <w:rPr>
                <w:rFonts w:ascii="Calibri" w:hAnsi="Calibri"/>
                <w:color w:val="000000"/>
                <w:sz w:val="18"/>
              </w:rPr>
              <w:t>11</w:t>
            </w:r>
          </w:p>
        </w:tc>
        <w:tc>
          <w:tcPr>
            <w:tcW w:w="0" w:type="auto"/>
            <w:shd w:val="clear" w:color="auto" w:fill="auto"/>
            <w:noWrap/>
            <w:vAlign w:val="bottom"/>
            <w:hideMark/>
          </w:tcPr>
          <w:p w14:paraId="734F839A" w14:textId="77777777" w:rsidR="009F7A17" w:rsidRPr="00C63E74" w:rsidRDefault="009F7A17" w:rsidP="000B3825">
            <w:pPr>
              <w:jc w:val="center"/>
              <w:rPr>
                <w:rFonts w:ascii="Calibri" w:hAnsi="Calibri"/>
                <w:color w:val="000000"/>
                <w:sz w:val="18"/>
              </w:rPr>
            </w:pPr>
            <w:r w:rsidRPr="00C63E74">
              <w:rPr>
                <w:rFonts w:ascii="Calibri" w:hAnsi="Calibri"/>
                <w:color w:val="000000"/>
                <w:sz w:val="18"/>
              </w:rPr>
              <w:t>84</w:t>
            </w:r>
          </w:p>
        </w:tc>
        <w:tc>
          <w:tcPr>
            <w:tcW w:w="0" w:type="auto"/>
            <w:shd w:val="clear" w:color="auto" w:fill="auto"/>
            <w:noWrap/>
            <w:vAlign w:val="bottom"/>
            <w:hideMark/>
          </w:tcPr>
          <w:p w14:paraId="4C78920C" w14:textId="77777777" w:rsidR="009F7A17" w:rsidRPr="00C63E74" w:rsidRDefault="009F7A17" w:rsidP="000B3825">
            <w:pPr>
              <w:jc w:val="center"/>
              <w:rPr>
                <w:rFonts w:ascii="Calibri" w:hAnsi="Calibri"/>
                <w:color w:val="000000"/>
                <w:sz w:val="18"/>
              </w:rPr>
            </w:pPr>
            <w:r w:rsidRPr="00C63E74">
              <w:rPr>
                <w:rFonts w:ascii="Calibri" w:hAnsi="Calibri"/>
                <w:color w:val="000000"/>
                <w:sz w:val="18"/>
              </w:rPr>
              <w:t>29</w:t>
            </w:r>
          </w:p>
        </w:tc>
      </w:tr>
      <w:tr w:rsidR="009F7A17" w:rsidRPr="0067121D" w14:paraId="4C268828" w14:textId="77777777" w:rsidTr="000B3825">
        <w:trPr>
          <w:trHeight w:val="213"/>
        </w:trPr>
        <w:tc>
          <w:tcPr>
            <w:tcW w:w="0" w:type="auto"/>
            <w:shd w:val="clear" w:color="auto" w:fill="auto"/>
            <w:noWrap/>
            <w:vAlign w:val="bottom"/>
            <w:hideMark/>
          </w:tcPr>
          <w:p w14:paraId="18236A57" w14:textId="77777777" w:rsidR="009F7A17" w:rsidRPr="003D62F2" w:rsidRDefault="009F7A17" w:rsidP="000B3825">
            <w:pPr>
              <w:rPr>
                <w:rFonts w:ascii="Calibri" w:hAnsi="Calibri"/>
                <w:color w:val="000000"/>
                <w:sz w:val="18"/>
              </w:rPr>
            </w:pPr>
            <w:r w:rsidRPr="003D62F2">
              <w:rPr>
                <w:rFonts w:ascii="Calibri" w:hAnsi="Calibri"/>
                <w:color w:val="000000"/>
                <w:sz w:val="18"/>
              </w:rPr>
              <w:t>Explicit FB MU-MIMO 12 PRB granularity</w:t>
            </w:r>
          </w:p>
        </w:tc>
        <w:tc>
          <w:tcPr>
            <w:tcW w:w="0" w:type="auto"/>
            <w:shd w:val="clear" w:color="auto" w:fill="auto"/>
            <w:noWrap/>
            <w:vAlign w:val="bottom"/>
            <w:hideMark/>
          </w:tcPr>
          <w:p w14:paraId="21B34F6B"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84</w:t>
            </w:r>
          </w:p>
        </w:tc>
        <w:tc>
          <w:tcPr>
            <w:tcW w:w="0" w:type="auto"/>
            <w:shd w:val="clear" w:color="auto" w:fill="auto"/>
            <w:noWrap/>
            <w:vAlign w:val="bottom"/>
            <w:hideMark/>
          </w:tcPr>
          <w:p w14:paraId="76FA7E1B"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35</w:t>
            </w:r>
          </w:p>
        </w:tc>
        <w:tc>
          <w:tcPr>
            <w:tcW w:w="0" w:type="auto"/>
            <w:shd w:val="clear" w:color="auto" w:fill="auto"/>
            <w:noWrap/>
            <w:vAlign w:val="bottom"/>
            <w:hideMark/>
          </w:tcPr>
          <w:p w14:paraId="02C4C188"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184</w:t>
            </w:r>
          </w:p>
        </w:tc>
        <w:tc>
          <w:tcPr>
            <w:tcW w:w="0" w:type="auto"/>
            <w:shd w:val="clear" w:color="auto" w:fill="auto"/>
            <w:noWrap/>
            <w:vAlign w:val="bottom"/>
            <w:hideMark/>
          </w:tcPr>
          <w:p w14:paraId="51412B4A"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70</w:t>
            </w:r>
          </w:p>
        </w:tc>
      </w:tr>
      <w:tr w:rsidR="009F7A17" w:rsidRPr="0067121D" w14:paraId="3C7F8815" w14:textId="77777777" w:rsidTr="000B3825">
        <w:trPr>
          <w:trHeight w:val="213"/>
        </w:trPr>
        <w:tc>
          <w:tcPr>
            <w:tcW w:w="0" w:type="auto"/>
            <w:shd w:val="clear" w:color="auto" w:fill="auto"/>
            <w:noWrap/>
            <w:vAlign w:val="bottom"/>
            <w:hideMark/>
          </w:tcPr>
          <w:p w14:paraId="7D4241F1" w14:textId="77777777" w:rsidR="009F7A17" w:rsidRPr="003D62F2" w:rsidRDefault="009F7A17" w:rsidP="000B3825">
            <w:pPr>
              <w:rPr>
                <w:rFonts w:ascii="Calibri" w:hAnsi="Calibri"/>
                <w:color w:val="000000"/>
                <w:sz w:val="18"/>
              </w:rPr>
            </w:pPr>
            <w:r w:rsidRPr="003D62F2">
              <w:rPr>
                <w:rFonts w:ascii="Calibri" w:hAnsi="Calibri"/>
                <w:color w:val="000000"/>
                <w:sz w:val="18"/>
              </w:rPr>
              <w:t>Explicit FB MU-MIMO 6 PRB granularity</w:t>
            </w:r>
          </w:p>
        </w:tc>
        <w:tc>
          <w:tcPr>
            <w:tcW w:w="0" w:type="auto"/>
            <w:shd w:val="clear" w:color="auto" w:fill="auto"/>
            <w:noWrap/>
            <w:vAlign w:val="bottom"/>
            <w:hideMark/>
          </w:tcPr>
          <w:p w14:paraId="71E8AB77"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114</w:t>
            </w:r>
          </w:p>
        </w:tc>
        <w:tc>
          <w:tcPr>
            <w:tcW w:w="0" w:type="auto"/>
            <w:shd w:val="clear" w:color="auto" w:fill="auto"/>
            <w:noWrap/>
            <w:vAlign w:val="bottom"/>
            <w:hideMark/>
          </w:tcPr>
          <w:p w14:paraId="0606EA3F"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47</w:t>
            </w:r>
          </w:p>
        </w:tc>
        <w:tc>
          <w:tcPr>
            <w:tcW w:w="0" w:type="auto"/>
            <w:shd w:val="clear" w:color="auto" w:fill="auto"/>
            <w:noWrap/>
            <w:vAlign w:val="bottom"/>
            <w:hideMark/>
          </w:tcPr>
          <w:p w14:paraId="525529A9"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242</w:t>
            </w:r>
          </w:p>
        </w:tc>
        <w:tc>
          <w:tcPr>
            <w:tcW w:w="0" w:type="auto"/>
            <w:shd w:val="clear" w:color="auto" w:fill="auto"/>
            <w:noWrap/>
            <w:vAlign w:val="bottom"/>
            <w:hideMark/>
          </w:tcPr>
          <w:p w14:paraId="282C09C5"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87</w:t>
            </w:r>
          </w:p>
        </w:tc>
      </w:tr>
      <w:tr w:rsidR="009F7A17" w:rsidRPr="0067121D" w14:paraId="33CFAFCD" w14:textId="77777777" w:rsidTr="000B3825">
        <w:trPr>
          <w:trHeight w:val="213"/>
        </w:trPr>
        <w:tc>
          <w:tcPr>
            <w:tcW w:w="0" w:type="auto"/>
            <w:shd w:val="clear" w:color="auto" w:fill="auto"/>
            <w:noWrap/>
            <w:vAlign w:val="bottom"/>
            <w:hideMark/>
          </w:tcPr>
          <w:p w14:paraId="03946C58" w14:textId="77777777" w:rsidR="009F7A17" w:rsidRPr="003D62F2" w:rsidRDefault="009F7A17" w:rsidP="000B3825">
            <w:pPr>
              <w:rPr>
                <w:rFonts w:ascii="Calibri" w:hAnsi="Calibri"/>
                <w:color w:val="000000"/>
                <w:sz w:val="18"/>
              </w:rPr>
            </w:pPr>
            <w:r w:rsidRPr="003D62F2">
              <w:rPr>
                <w:rFonts w:ascii="Calibri" w:hAnsi="Calibri"/>
                <w:color w:val="000000"/>
                <w:sz w:val="18"/>
              </w:rPr>
              <w:t>Explicit FB MU-MIMO 1 PRB granularity</w:t>
            </w:r>
          </w:p>
        </w:tc>
        <w:tc>
          <w:tcPr>
            <w:tcW w:w="0" w:type="auto"/>
            <w:shd w:val="clear" w:color="auto" w:fill="auto"/>
            <w:noWrap/>
            <w:vAlign w:val="bottom"/>
            <w:hideMark/>
          </w:tcPr>
          <w:p w14:paraId="700D0FDB"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154</w:t>
            </w:r>
          </w:p>
        </w:tc>
        <w:tc>
          <w:tcPr>
            <w:tcW w:w="0" w:type="auto"/>
            <w:shd w:val="clear" w:color="auto" w:fill="auto"/>
            <w:noWrap/>
            <w:vAlign w:val="bottom"/>
            <w:hideMark/>
          </w:tcPr>
          <w:p w14:paraId="402644FC"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57</w:t>
            </w:r>
          </w:p>
        </w:tc>
        <w:tc>
          <w:tcPr>
            <w:tcW w:w="0" w:type="auto"/>
            <w:shd w:val="clear" w:color="auto" w:fill="auto"/>
            <w:noWrap/>
            <w:vAlign w:val="bottom"/>
            <w:hideMark/>
          </w:tcPr>
          <w:p w14:paraId="17315E47"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292</w:t>
            </w:r>
          </w:p>
        </w:tc>
        <w:tc>
          <w:tcPr>
            <w:tcW w:w="0" w:type="auto"/>
            <w:shd w:val="clear" w:color="auto" w:fill="auto"/>
            <w:noWrap/>
            <w:vAlign w:val="bottom"/>
            <w:hideMark/>
          </w:tcPr>
          <w:p w14:paraId="5BFA7E64" w14:textId="77777777" w:rsidR="009F7A17" w:rsidRPr="0067121D" w:rsidRDefault="009F7A17" w:rsidP="000B3825">
            <w:pPr>
              <w:jc w:val="center"/>
              <w:rPr>
                <w:rFonts w:ascii="Calibri" w:hAnsi="Calibri"/>
                <w:color w:val="000000"/>
                <w:sz w:val="18"/>
              </w:rPr>
            </w:pPr>
            <w:r w:rsidRPr="0067121D">
              <w:rPr>
                <w:rFonts w:ascii="Calibri" w:hAnsi="Calibri"/>
                <w:color w:val="000000"/>
                <w:sz w:val="18"/>
              </w:rPr>
              <w:t>102</w:t>
            </w:r>
          </w:p>
        </w:tc>
      </w:tr>
    </w:tbl>
    <w:p w14:paraId="41980D69" w14:textId="78E412AA" w:rsidR="009F7A17" w:rsidRDefault="009F7A17" w:rsidP="009F7A17">
      <w:pPr>
        <w:pStyle w:val="BodyText"/>
        <w:rPr>
          <w:lang w:eastAsia="ja-JP"/>
        </w:rPr>
      </w:pPr>
    </w:p>
    <w:p w14:paraId="60ACEA42" w14:textId="6FBE7C38" w:rsidR="009F7A17" w:rsidRPr="009F7A17" w:rsidRDefault="009F7A17" w:rsidP="009F7A17">
      <w:pPr>
        <w:rPr>
          <w:lang w:val="en-GB" w:eastAsia="ja-JP"/>
        </w:rPr>
      </w:pPr>
      <w:r w:rsidRPr="003D62F2">
        <w:t>As seen, even with feedback of the explicit channel matrix, which may be seen as an upper bound to the achievable performance of a Rel. 14 advanced CSI codebook, using wideband granularity of the CSI results in poor performance.</w:t>
      </w:r>
    </w:p>
    <w:p w14:paraId="7508B094" w14:textId="556518C1" w:rsidR="009F7A17" w:rsidRPr="003D62F2" w:rsidRDefault="009F7A17" w:rsidP="009F7A17">
      <w:pPr>
        <w:pStyle w:val="Observation"/>
        <w:rPr>
          <w:lang w:eastAsia="ja-JP"/>
        </w:rPr>
      </w:pPr>
      <w:bookmarkStart w:id="14" w:name="_Toc463010102"/>
      <w:r w:rsidRPr="003D62F2">
        <w:rPr>
          <w:lang w:eastAsia="ja-JP"/>
        </w:rPr>
        <w:t>Using CSI with wideband granularity gives no performance benefit over Rel. 13, even with full channel matrix feedback.</w:t>
      </w:r>
      <w:bookmarkEnd w:id="14"/>
    </w:p>
    <w:p w14:paraId="66E27CD4" w14:textId="5075A29A" w:rsidR="001738C1" w:rsidRDefault="009F7A17" w:rsidP="001738C1">
      <w:pPr>
        <w:rPr>
          <w:lang w:eastAsia="zh-CN"/>
        </w:rPr>
      </w:pPr>
      <w:r w:rsidRPr="003D62F2">
        <w:rPr>
          <w:lang w:eastAsia="zh-CN"/>
        </w:rPr>
        <w:t xml:space="preserve">Thus, wideband only beam weighting cannot be used and at least some part of the weighting must be done on a subband level.  </w:t>
      </w:r>
      <w:r w:rsidR="000B3825" w:rsidRPr="003D62F2">
        <w:rPr>
          <w:lang w:eastAsia="zh-CN"/>
        </w:rPr>
        <w:t xml:space="preserve">As identified already in the designs of the Rel. 10 8TX, the Rel. 12 4TX and the </w:t>
      </w:r>
      <w:r w:rsidR="000B3825" w:rsidRPr="003D62F2">
        <w:rPr>
          <w:lang w:eastAsia="zh-CN"/>
        </w:rPr>
        <w:lastRenderedPageBreak/>
        <w:t xml:space="preserve">Rel. 13 codebooks, the co-phasing between polarizations of the same beam is generally frequency-selective, and so the optimal co-phasing changes over the frequency band, which triggered the introduction of the dual-stage W1W2 codebook structure. The same is also true for the optimal co-phasing between different beams. Typically, different multi-path components in a channel will have different average delay as well as different delay spread. </w:t>
      </w:r>
      <w:r w:rsidR="003B1AF6" w:rsidRPr="003D62F2">
        <w:rPr>
          <w:lang w:eastAsia="zh-CN"/>
        </w:rPr>
        <w:t>A delay in time-domain corresponds to a linear change over frequency, even if there is no delay spread. So co-phasing beam components with different average delay must necessarily be done in a frequency-selective fashion. However, the power level of the beams are of a more slow fading nature and is not expected to change substantially over frequency. If a beam illuminates several multi-path components, the optimal amplitude may of course change due to constructive or de</w:t>
      </w:r>
      <w:r w:rsidR="001430CD" w:rsidRPr="003D62F2">
        <w:rPr>
          <w:lang w:eastAsia="zh-CN"/>
        </w:rPr>
        <w:t xml:space="preserve">structive interference, but such fast fading effects is not expected to be dominant. </w:t>
      </w:r>
      <w:r w:rsidR="001430CD">
        <w:rPr>
          <w:lang w:eastAsia="zh-CN"/>
        </w:rPr>
        <w:t>Based on this discussion, we make the following proposal:</w:t>
      </w:r>
    </w:p>
    <w:p w14:paraId="0F12603F" w14:textId="02D0F7FF" w:rsidR="000D02AB" w:rsidRPr="003D62F2" w:rsidRDefault="000D02AB" w:rsidP="000D02AB">
      <w:pPr>
        <w:pStyle w:val="Proposal"/>
      </w:pPr>
      <w:bookmarkStart w:id="15" w:name="_Toc462847527"/>
      <w:bookmarkStart w:id="16" w:name="_Toc463006342"/>
      <w:bookmarkStart w:id="17" w:name="_Toc463010105"/>
      <w:r w:rsidRPr="003D62F2">
        <w:t xml:space="preserve">Beam </w:t>
      </w:r>
      <w:r w:rsidR="004E5DE4" w:rsidRPr="003D62F2">
        <w:t>amplitude</w:t>
      </w:r>
      <w:r w:rsidRPr="003D62F2">
        <w:t xml:space="preserve"> weighting uses a wideband granularity and is part of the W1 report while beam phase weighting uses a subband granularity and is part of the W2 report</w:t>
      </w:r>
      <w:bookmarkEnd w:id="15"/>
      <w:bookmarkEnd w:id="16"/>
      <w:bookmarkEnd w:id="17"/>
      <w:r w:rsidRPr="003D62F2">
        <w:t xml:space="preserve"> </w:t>
      </w:r>
    </w:p>
    <w:p w14:paraId="16A1B08D" w14:textId="77777777" w:rsidR="001738C1" w:rsidRPr="003D62F2" w:rsidRDefault="001738C1" w:rsidP="001738C1">
      <w:pPr>
        <w:rPr>
          <w:lang w:eastAsia="zh-CN"/>
        </w:rPr>
      </w:pPr>
    </w:p>
    <w:p w14:paraId="4A765823" w14:textId="77777777" w:rsidR="001738C1" w:rsidRPr="001738C1" w:rsidRDefault="001738C1" w:rsidP="001738C1">
      <w:pPr>
        <w:rPr>
          <w:lang w:val="en-GB" w:eastAsia="zh-CN"/>
        </w:rPr>
      </w:pPr>
    </w:p>
    <w:p w14:paraId="051AF1FF" w14:textId="77777777" w:rsidR="00C01F33" w:rsidRPr="001A05FA" w:rsidRDefault="00C01F33" w:rsidP="00CE0424">
      <w:pPr>
        <w:pStyle w:val="Heading1"/>
      </w:pPr>
      <w:r w:rsidRPr="001A05FA">
        <w:t>Conclusion</w:t>
      </w:r>
      <w:r w:rsidR="00C3353A" w:rsidRPr="001A05FA">
        <w:t>s</w:t>
      </w:r>
    </w:p>
    <w:p w14:paraId="42D5E8E3" w14:textId="40942AC3" w:rsidR="00C978A5" w:rsidRPr="000F2EB2" w:rsidRDefault="001A05FA" w:rsidP="00311702">
      <w:r w:rsidRPr="003D62F2">
        <w:t xml:space="preserve">In this contribution, </w:t>
      </w:r>
      <w:r w:rsidR="00B44FEE" w:rsidRPr="003D62F2">
        <w:t xml:space="preserve">we </w:t>
      </w:r>
      <w:r w:rsidR="0062566D" w:rsidRPr="003D62F2">
        <w:t xml:space="preserve">have </w:t>
      </w:r>
      <w:r w:rsidR="00E03367" w:rsidRPr="003D62F2">
        <w:t>discussed the beam weighting mechanism for advanced CSI reporting</w:t>
      </w:r>
      <w:r w:rsidR="0062566D" w:rsidRPr="003D62F2">
        <w:t xml:space="preserve">. </w:t>
      </w:r>
      <w:r w:rsidR="0062566D">
        <w:t>The following observations have been made:</w:t>
      </w:r>
    </w:p>
    <w:p w14:paraId="79041265" w14:textId="40CDEAB8" w:rsidR="001430CD" w:rsidRDefault="00E5689D">
      <w:pPr>
        <w:pStyle w:val="TOC1"/>
        <w:rPr>
          <w:rFonts w:asciiTheme="minorHAnsi" w:eastAsiaTheme="minorEastAsia" w:hAnsiTheme="minorHAnsi" w:cstheme="minorBidi"/>
          <w:b w:val="0"/>
          <w:sz w:val="22"/>
          <w:lang w:eastAsia="en-US"/>
        </w:rPr>
      </w:pPr>
      <w:r w:rsidRPr="00FC2864">
        <w:rPr>
          <w:b w:val="0"/>
          <w:bCs/>
          <w:color w:val="FF0000"/>
        </w:rPr>
        <w:fldChar w:fldCharType="begin"/>
      </w:r>
      <w:r w:rsidRPr="00FC2864">
        <w:rPr>
          <w:bCs/>
          <w:color w:val="FF0000"/>
        </w:rPr>
        <w:instrText xml:space="preserve"> TOC \n \h \z \t "Observation,1" </w:instrText>
      </w:r>
      <w:r w:rsidRPr="00FC2864">
        <w:rPr>
          <w:b w:val="0"/>
          <w:bCs/>
          <w:color w:val="FF0000"/>
        </w:rPr>
        <w:fldChar w:fldCharType="separate"/>
      </w:r>
      <w:hyperlink w:anchor="_Toc463010100" w:history="1">
        <w:r w:rsidR="001430CD" w:rsidRPr="005A6E57">
          <w:rPr>
            <w:rStyle w:val="Hyperlink"/>
            <w:lang w:eastAsia="ja-JP"/>
          </w:rPr>
          <w:t>Observation 1</w:t>
        </w:r>
        <w:r w:rsidR="001430CD">
          <w:rPr>
            <w:rFonts w:asciiTheme="minorHAnsi" w:eastAsiaTheme="minorEastAsia" w:hAnsiTheme="minorHAnsi" w:cstheme="minorBidi"/>
            <w:b w:val="0"/>
            <w:sz w:val="22"/>
            <w:lang w:eastAsia="en-US"/>
          </w:rPr>
          <w:tab/>
        </w:r>
        <w:r w:rsidR="001430CD" w:rsidRPr="005A6E57">
          <w:rPr>
            <w:rStyle w:val="Hyperlink"/>
            <w:lang w:eastAsia="ja-JP"/>
          </w:rPr>
          <w:t>Relative power level between beams must be included in the advanced CSI codebook; a phase-only beam weighting codebook gives no gains compared to Rel. 13 DFT codebook.</w:t>
        </w:r>
      </w:hyperlink>
    </w:p>
    <w:p w14:paraId="2C42ABB2" w14:textId="76F0D9DF" w:rsidR="001430CD" w:rsidRDefault="00CF3FD3">
      <w:pPr>
        <w:pStyle w:val="TOC1"/>
        <w:rPr>
          <w:rFonts w:asciiTheme="minorHAnsi" w:eastAsiaTheme="minorEastAsia" w:hAnsiTheme="minorHAnsi" w:cstheme="minorBidi"/>
          <w:b w:val="0"/>
          <w:sz w:val="22"/>
          <w:lang w:eastAsia="en-US"/>
        </w:rPr>
      </w:pPr>
      <w:hyperlink w:anchor="_Toc463010101" w:history="1">
        <w:r w:rsidR="001430CD" w:rsidRPr="005A6E57">
          <w:rPr>
            <w:rStyle w:val="Hyperlink"/>
            <w:lang w:eastAsia="ja-JP"/>
          </w:rPr>
          <w:t>Observation 2</w:t>
        </w:r>
        <w:r w:rsidR="001430CD">
          <w:rPr>
            <w:rFonts w:asciiTheme="minorHAnsi" w:eastAsiaTheme="minorEastAsia" w:hAnsiTheme="minorHAnsi" w:cstheme="minorBidi"/>
            <w:b w:val="0"/>
            <w:sz w:val="22"/>
            <w:lang w:eastAsia="en-US"/>
          </w:rPr>
          <w:tab/>
        </w:r>
        <w:r w:rsidR="001430CD" w:rsidRPr="005A6E57">
          <w:rPr>
            <w:rStyle w:val="Hyperlink"/>
            <w:lang w:eastAsia="ja-JP"/>
          </w:rPr>
          <w:t>Quantizing the relative beam power levels with 2-3 bits is enough.</w:t>
        </w:r>
      </w:hyperlink>
    </w:p>
    <w:p w14:paraId="14C1A103" w14:textId="785CF8B9" w:rsidR="001430CD" w:rsidRDefault="00CF3FD3">
      <w:pPr>
        <w:pStyle w:val="TOC1"/>
        <w:rPr>
          <w:rFonts w:asciiTheme="minorHAnsi" w:eastAsiaTheme="minorEastAsia" w:hAnsiTheme="minorHAnsi" w:cstheme="minorBidi"/>
          <w:b w:val="0"/>
          <w:sz w:val="22"/>
          <w:lang w:eastAsia="en-US"/>
        </w:rPr>
      </w:pPr>
      <w:hyperlink w:anchor="_Toc463010102" w:history="1">
        <w:r w:rsidR="001430CD" w:rsidRPr="005A6E57">
          <w:rPr>
            <w:rStyle w:val="Hyperlink"/>
            <w:lang w:eastAsia="ja-JP"/>
          </w:rPr>
          <w:t>Observation 3</w:t>
        </w:r>
        <w:r w:rsidR="001430CD">
          <w:rPr>
            <w:rFonts w:asciiTheme="minorHAnsi" w:eastAsiaTheme="minorEastAsia" w:hAnsiTheme="minorHAnsi" w:cstheme="minorBidi"/>
            <w:b w:val="0"/>
            <w:sz w:val="22"/>
            <w:lang w:eastAsia="en-US"/>
          </w:rPr>
          <w:tab/>
        </w:r>
        <w:r w:rsidR="001430CD" w:rsidRPr="005A6E57">
          <w:rPr>
            <w:rStyle w:val="Hyperlink"/>
            <w:lang w:eastAsia="ja-JP"/>
          </w:rPr>
          <w:t>Using CSI with wideband granularity gives no performance benefit over Rel. 13, even with full channel matrix feedback.</w:t>
        </w:r>
      </w:hyperlink>
    </w:p>
    <w:p w14:paraId="4602E013" w14:textId="6C0438CD" w:rsidR="008E065E" w:rsidRPr="006237D9" w:rsidRDefault="00E5689D" w:rsidP="00C978A5">
      <w:pPr>
        <w:pStyle w:val="BodyText"/>
        <w:rPr>
          <w:b/>
          <w:bCs/>
        </w:rPr>
      </w:pPr>
      <w:r w:rsidRPr="00FC2864">
        <w:rPr>
          <w:bCs/>
          <w:noProof/>
          <w:color w:val="FF0000"/>
        </w:rPr>
        <w:fldChar w:fldCharType="end"/>
      </w:r>
    </w:p>
    <w:p w14:paraId="7C0D5324" w14:textId="6EE76BC1" w:rsidR="00C978A5" w:rsidRPr="003D62F2" w:rsidRDefault="00B44FEE" w:rsidP="00E5689D">
      <w:pPr>
        <w:pStyle w:val="BodyText"/>
      </w:pPr>
      <w:r w:rsidRPr="003D62F2">
        <w:t>Based on these observations, we have made the following proposals:</w:t>
      </w:r>
    </w:p>
    <w:p w14:paraId="5BFCFB70" w14:textId="77777777" w:rsidR="001430CD" w:rsidRDefault="00E5689D">
      <w:pPr>
        <w:pStyle w:val="TOC1"/>
        <w:rPr>
          <w:rFonts w:asciiTheme="minorHAnsi" w:eastAsiaTheme="minorEastAsia" w:hAnsiTheme="minorHAnsi" w:cstheme="minorBidi"/>
          <w:b w:val="0"/>
          <w:sz w:val="22"/>
          <w:lang w:eastAsia="en-US"/>
        </w:rPr>
      </w:pPr>
      <w:r w:rsidRPr="006237D9">
        <w:rPr>
          <w:bCs/>
        </w:rPr>
        <w:fldChar w:fldCharType="begin"/>
      </w:r>
      <w:r w:rsidRPr="006237D9">
        <w:rPr>
          <w:bCs/>
        </w:rPr>
        <w:instrText xml:space="preserve"> TOC \f \n \p " " \t "Proposal,1" </w:instrText>
      </w:r>
      <w:r w:rsidRPr="006237D9">
        <w:rPr>
          <w:bCs/>
        </w:rPr>
        <w:fldChar w:fldCharType="separate"/>
      </w:r>
      <w:r w:rsidR="001430CD">
        <w:t>Proposal 1</w:t>
      </w:r>
      <w:r w:rsidR="001430CD">
        <w:rPr>
          <w:rFonts w:asciiTheme="minorHAnsi" w:eastAsiaTheme="minorEastAsia" w:hAnsiTheme="minorHAnsi" w:cstheme="minorBidi"/>
          <w:b w:val="0"/>
          <w:sz w:val="22"/>
          <w:lang w:eastAsia="en-US"/>
        </w:rPr>
        <w:tab/>
      </w:r>
      <w:r w:rsidR="001430CD">
        <w:t>Beam weighting with both phase and amplitude is used in the codebook for advanced CSI reporting</w:t>
      </w:r>
    </w:p>
    <w:p w14:paraId="1346E084" w14:textId="77777777" w:rsidR="001430CD" w:rsidRDefault="001430CD">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At least 2 bits is used to indicate a relative power level of each beam</w:t>
      </w:r>
    </w:p>
    <w:p w14:paraId="211FDFDA" w14:textId="77777777" w:rsidR="001430CD" w:rsidRDefault="001430CD">
      <w:pPr>
        <w:pStyle w:val="TOC1"/>
        <w:rPr>
          <w:rFonts w:asciiTheme="minorHAnsi" w:eastAsiaTheme="minorEastAsia" w:hAnsiTheme="minorHAnsi" w:cstheme="minorBidi"/>
          <w:b w:val="0"/>
          <w:sz w:val="22"/>
          <w:lang w:eastAsia="en-US"/>
        </w:rPr>
      </w:pPr>
      <w:r>
        <w:t>Proposal 3</w:t>
      </w:r>
      <w:r>
        <w:rPr>
          <w:rFonts w:asciiTheme="minorHAnsi" w:eastAsiaTheme="minorEastAsia" w:hAnsiTheme="minorHAnsi" w:cstheme="minorBidi"/>
          <w:b w:val="0"/>
          <w:sz w:val="22"/>
          <w:lang w:eastAsia="en-US"/>
        </w:rPr>
        <w:tab/>
      </w:r>
      <w:r>
        <w:t>Beam amplitude weighting uses a wideband granularity and is part of the W1 report while beam phase weighting uses a subband granularity and is part of the W2 report</w:t>
      </w:r>
    </w:p>
    <w:p w14:paraId="4AFD2DC5" w14:textId="06EA0CE2" w:rsidR="00791D1E" w:rsidRPr="0002289D" w:rsidRDefault="00E5689D" w:rsidP="0007765E">
      <w:pPr>
        <w:pStyle w:val="BodyText"/>
        <w:rPr>
          <w:b/>
          <w:bCs/>
        </w:rPr>
      </w:pPr>
      <w:r w:rsidRPr="006237D9">
        <w:rPr>
          <w:b/>
          <w:bCs/>
        </w:rPr>
        <w:fldChar w:fldCharType="end"/>
      </w:r>
      <w:bookmarkStart w:id="18" w:name="_In-sequence_SDU_delivery"/>
      <w:bookmarkEnd w:id="18"/>
    </w:p>
    <w:p w14:paraId="11A3B043" w14:textId="77777777" w:rsidR="00867C02" w:rsidRPr="00897BCA" w:rsidRDefault="00867C02" w:rsidP="00867C02">
      <w:pPr>
        <w:pStyle w:val="Heading1"/>
      </w:pPr>
      <w:r w:rsidRPr="00CE0424">
        <w:t>R</w:t>
      </w:r>
      <w:r w:rsidRPr="00897BCA">
        <w:t>eferences</w:t>
      </w:r>
    </w:p>
    <w:p w14:paraId="582AEBDB" w14:textId="1D938E8E" w:rsidR="00897BCA" w:rsidRPr="003D62F2" w:rsidRDefault="001430CD" w:rsidP="00867C02">
      <w:pPr>
        <w:pStyle w:val="Reference"/>
        <w:overflowPunct w:val="0"/>
        <w:autoSpaceDE w:val="0"/>
        <w:autoSpaceDN w:val="0"/>
        <w:adjustRightInd w:val="0"/>
        <w:spacing w:after="120" w:line="240" w:lineRule="auto"/>
        <w:jc w:val="both"/>
        <w:textAlignment w:val="baseline"/>
        <w:rPr>
          <w:b/>
          <w:bCs/>
        </w:rPr>
      </w:pPr>
      <w:bookmarkStart w:id="19" w:name="_Ref462755178"/>
      <w:r w:rsidRPr="003D62F2">
        <w:rPr>
          <w:szCs w:val="20"/>
        </w:rPr>
        <w:t>R1-1609854,  “Orthogonal vs. non-orthogonal basis for advanced CSI reporting”, Ericsson</w:t>
      </w:r>
    </w:p>
    <w:p w14:paraId="174EBD82" w14:textId="6324E285" w:rsidR="00CE7585" w:rsidRPr="001069B2" w:rsidRDefault="00CE7585" w:rsidP="00CE7585">
      <w:pPr>
        <w:pStyle w:val="Heading1"/>
        <w:keepLines w:val="0"/>
        <w:pBdr>
          <w:top w:val="none" w:sz="0" w:space="0" w:color="auto"/>
        </w:pBdr>
        <w:tabs>
          <w:tab w:val="clear" w:pos="432"/>
        </w:tabs>
        <w:overflowPunct/>
        <w:autoSpaceDE/>
        <w:autoSpaceDN/>
        <w:adjustRightInd/>
        <w:spacing w:after="60"/>
        <w:textAlignment w:val="auto"/>
        <w:rPr>
          <w:lang w:eastAsia="ja-JP"/>
        </w:rPr>
      </w:pPr>
      <w:bookmarkStart w:id="20" w:name="_Toc462402223"/>
      <w:bookmarkEnd w:id="19"/>
      <w:r w:rsidRPr="001069B2">
        <w:rPr>
          <w:lang w:eastAsia="ja-JP"/>
        </w:rPr>
        <w:lastRenderedPageBreak/>
        <w:t>Appendix</w:t>
      </w:r>
      <w:bookmarkEnd w:id="20"/>
    </w:p>
    <w:p w14:paraId="42C8E2F1" w14:textId="77777777" w:rsidR="00CE7585" w:rsidRPr="001069B2" w:rsidRDefault="00CE7585" w:rsidP="00CE7585">
      <w:pPr>
        <w:pStyle w:val="BodyText"/>
        <w:rPr>
          <w:lang w:eastAsia="ja-JP"/>
        </w:rPr>
      </w:pPr>
    </w:p>
    <w:p w14:paraId="2FB712AA" w14:textId="77777777" w:rsidR="00CE7585" w:rsidRPr="001069B2" w:rsidRDefault="00CE7585" w:rsidP="00CE7585">
      <w:pPr>
        <w:pStyle w:val="Heading2"/>
        <w:keepLines w:val="0"/>
        <w:tabs>
          <w:tab w:val="clear" w:pos="576"/>
        </w:tabs>
        <w:overflowPunct/>
        <w:autoSpaceDE/>
        <w:autoSpaceDN/>
        <w:adjustRightInd/>
        <w:spacing w:before="240" w:after="60"/>
        <w:textAlignment w:val="auto"/>
        <w:rPr>
          <w:lang w:eastAsia="ja-JP"/>
        </w:rPr>
      </w:pPr>
      <w:bookmarkStart w:id="21" w:name="_Toc462402224"/>
      <w:r w:rsidRPr="001069B2">
        <w:rPr>
          <w:lang w:eastAsia="ja-JP"/>
        </w:rPr>
        <w:t>Simulation parameters</w:t>
      </w:r>
      <w:bookmarkEnd w:id="21"/>
    </w:p>
    <w:tbl>
      <w:tblPr>
        <w:tblW w:w="7605" w:type="dxa"/>
        <w:jc w:val="center"/>
        <w:tblCellSpacing w:w="0" w:type="dxa"/>
        <w:tblBorders>
          <w:left w:val="single" w:sz="4" w:space="0" w:color="000000"/>
          <w:bottom w:val="single" w:sz="4" w:space="0" w:color="000000"/>
          <w:insideH w:val="single" w:sz="4" w:space="0" w:color="000000"/>
          <w:insideV w:val="single" w:sz="4" w:space="0" w:color="000000"/>
        </w:tblBorders>
        <w:tblCellMar>
          <w:left w:w="0" w:type="dxa"/>
          <w:right w:w="0" w:type="dxa"/>
        </w:tblCellMar>
        <w:tblLook w:val="0000" w:firstRow="0" w:lastRow="0" w:firstColumn="0" w:lastColumn="0" w:noHBand="0" w:noVBand="0"/>
      </w:tblPr>
      <w:tblGrid>
        <w:gridCol w:w="3045"/>
        <w:gridCol w:w="4560"/>
      </w:tblGrid>
      <w:tr w:rsidR="00CE7585" w:rsidRPr="001069B2" w14:paraId="34B11088" w14:textId="77777777" w:rsidTr="0048619B">
        <w:trPr>
          <w:trHeight w:val="255"/>
          <w:tblCellSpacing w:w="0" w:type="dxa"/>
          <w:jc w:val="center"/>
        </w:trPr>
        <w:tc>
          <w:tcPr>
            <w:tcW w:w="7605" w:type="dxa"/>
            <w:gridSpan w:val="2"/>
            <w:shd w:val="clear" w:color="auto" w:fill="CCFFFF"/>
          </w:tcPr>
          <w:p w14:paraId="1D53D8CE" w14:textId="77777777" w:rsidR="00CE7585" w:rsidRPr="001069B2" w:rsidRDefault="00CE7585" w:rsidP="0048619B">
            <w:pPr>
              <w:pStyle w:val="BodyText"/>
              <w:keepNext/>
            </w:pPr>
            <w:r w:rsidRPr="001069B2">
              <w:rPr>
                <w:b/>
                <w:bCs/>
              </w:rPr>
              <w:t xml:space="preserve">Simulation Parameters </w:t>
            </w:r>
          </w:p>
        </w:tc>
      </w:tr>
      <w:tr w:rsidR="00CE7585" w:rsidRPr="001069B2" w14:paraId="7F5EEFFD" w14:textId="77777777" w:rsidTr="0048619B">
        <w:trPr>
          <w:tblCellSpacing w:w="0" w:type="dxa"/>
          <w:jc w:val="center"/>
        </w:trPr>
        <w:tc>
          <w:tcPr>
            <w:tcW w:w="3045" w:type="dxa"/>
            <w:tcBorders>
              <w:top w:val="single" w:sz="4" w:space="0" w:color="000000"/>
              <w:left w:val="nil"/>
            </w:tcBorders>
          </w:tcPr>
          <w:p w14:paraId="07D40601" w14:textId="77777777" w:rsidR="00CE7585" w:rsidRPr="001069B2" w:rsidRDefault="00CE7585" w:rsidP="0048619B">
            <w:pPr>
              <w:pStyle w:val="BodyText"/>
              <w:keepNext/>
              <w:spacing w:after="0"/>
            </w:pPr>
            <w:r w:rsidRPr="001069B2">
              <w:t>Carrier frequency</w:t>
            </w:r>
          </w:p>
        </w:tc>
        <w:tc>
          <w:tcPr>
            <w:tcW w:w="4560" w:type="dxa"/>
          </w:tcPr>
          <w:p w14:paraId="6BF70A9C" w14:textId="77777777" w:rsidR="00CE7585" w:rsidRPr="001069B2" w:rsidRDefault="00CE7585" w:rsidP="0048619B">
            <w:pPr>
              <w:pStyle w:val="BodyText"/>
              <w:keepNext/>
              <w:spacing w:after="0"/>
            </w:pPr>
            <w:r w:rsidRPr="001069B2">
              <w:t xml:space="preserve">2 GHz </w:t>
            </w:r>
          </w:p>
        </w:tc>
      </w:tr>
      <w:tr w:rsidR="00CE7585" w:rsidRPr="001069B2" w14:paraId="1B11A0B8" w14:textId="77777777" w:rsidTr="0048619B">
        <w:trPr>
          <w:tblCellSpacing w:w="0" w:type="dxa"/>
          <w:jc w:val="center"/>
        </w:trPr>
        <w:tc>
          <w:tcPr>
            <w:tcW w:w="3045" w:type="dxa"/>
            <w:tcBorders>
              <w:top w:val="single" w:sz="4" w:space="0" w:color="000000"/>
              <w:left w:val="nil"/>
            </w:tcBorders>
          </w:tcPr>
          <w:p w14:paraId="7829BDB5" w14:textId="77777777" w:rsidR="00CE7585" w:rsidRPr="001069B2" w:rsidRDefault="00CE7585" w:rsidP="0048619B">
            <w:pPr>
              <w:pStyle w:val="BodyText"/>
              <w:keepNext/>
              <w:spacing w:after="0"/>
            </w:pPr>
            <w:r w:rsidRPr="001069B2">
              <w:t>Bandwidth</w:t>
            </w:r>
          </w:p>
        </w:tc>
        <w:tc>
          <w:tcPr>
            <w:tcW w:w="4560" w:type="dxa"/>
          </w:tcPr>
          <w:p w14:paraId="745FD23F" w14:textId="77777777" w:rsidR="00CE7585" w:rsidRPr="001069B2" w:rsidRDefault="00CE7585" w:rsidP="0048619B">
            <w:pPr>
              <w:pStyle w:val="BodyText"/>
              <w:keepNext/>
              <w:spacing w:after="0"/>
            </w:pPr>
            <w:r w:rsidRPr="001069B2">
              <w:t xml:space="preserve">10 MHz </w:t>
            </w:r>
          </w:p>
        </w:tc>
      </w:tr>
      <w:tr w:rsidR="00CE7585" w:rsidRPr="001069B2" w14:paraId="64FCFD90" w14:textId="77777777" w:rsidTr="0048619B">
        <w:trPr>
          <w:tblCellSpacing w:w="0" w:type="dxa"/>
          <w:jc w:val="center"/>
        </w:trPr>
        <w:tc>
          <w:tcPr>
            <w:tcW w:w="3045" w:type="dxa"/>
            <w:tcBorders>
              <w:top w:val="single" w:sz="4" w:space="0" w:color="000000"/>
              <w:left w:val="nil"/>
            </w:tcBorders>
          </w:tcPr>
          <w:p w14:paraId="0E4F60A1" w14:textId="77777777" w:rsidR="00CE7585" w:rsidRPr="001069B2" w:rsidRDefault="00CE7585" w:rsidP="0048619B">
            <w:pPr>
              <w:pStyle w:val="BodyText"/>
              <w:keepNext/>
              <w:spacing w:after="0"/>
            </w:pPr>
            <w:r w:rsidRPr="001069B2">
              <w:t>Scenarios</w:t>
            </w:r>
          </w:p>
        </w:tc>
        <w:tc>
          <w:tcPr>
            <w:tcW w:w="4560" w:type="dxa"/>
          </w:tcPr>
          <w:p w14:paraId="163AB34B" w14:textId="77777777" w:rsidR="00CE7585" w:rsidRPr="001069B2" w:rsidRDefault="00CE7585" w:rsidP="0048619B">
            <w:pPr>
              <w:pStyle w:val="BodyText"/>
              <w:keepNext/>
              <w:spacing w:after="0"/>
            </w:pPr>
            <w:r w:rsidRPr="001069B2">
              <w:t>3D UMi 200m ISD</w:t>
            </w:r>
          </w:p>
        </w:tc>
      </w:tr>
      <w:tr w:rsidR="00CE7585" w:rsidRPr="003D62F2" w14:paraId="4B620A07" w14:textId="77777777" w:rsidTr="0048619B">
        <w:trPr>
          <w:tblCellSpacing w:w="0" w:type="dxa"/>
          <w:jc w:val="center"/>
        </w:trPr>
        <w:tc>
          <w:tcPr>
            <w:tcW w:w="3045" w:type="dxa"/>
            <w:tcBorders>
              <w:top w:val="single" w:sz="4" w:space="0" w:color="000000"/>
              <w:left w:val="nil"/>
            </w:tcBorders>
          </w:tcPr>
          <w:p w14:paraId="58987BCA" w14:textId="77777777" w:rsidR="00CE7585" w:rsidRPr="001069B2" w:rsidRDefault="00CE7585" w:rsidP="0048619B">
            <w:pPr>
              <w:pStyle w:val="BodyText"/>
              <w:keepNext/>
              <w:spacing w:after="0"/>
            </w:pPr>
            <w:r w:rsidRPr="001069B2">
              <w:t>Antenna Configurations</w:t>
            </w:r>
          </w:p>
        </w:tc>
        <w:tc>
          <w:tcPr>
            <w:tcW w:w="4560" w:type="dxa"/>
          </w:tcPr>
          <w:p w14:paraId="6CD1E599" w14:textId="4C5A779D" w:rsidR="00CE7585" w:rsidRPr="003D62F2" w:rsidRDefault="00CE7585" w:rsidP="0048619B">
            <w:pPr>
              <w:pStyle w:val="BodyText"/>
              <w:keepNext/>
              <w:spacing w:after="0"/>
            </w:pPr>
            <w:r w:rsidRPr="003D62F2">
              <w:t>8x4 with 2x1 virt., UMi (130° tilt)</w:t>
            </w:r>
          </w:p>
        </w:tc>
      </w:tr>
      <w:tr w:rsidR="00CE7585" w:rsidRPr="001069B2" w14:paraId="0DC9E925" w14:textId="77777777" w:rsidTr="0048619B">
        <w:trPr>
          <w:tblCellSpacing w:w="0" w:type="dxa"/>
          <w:jc w:val="center"/>
        </w:trPr>
        <w:tc>
          <w:tcPr>
            <w:tcW w:w="3045" w:type="dxa"/>
            <w:tcBorders>
              <w:top w:val="single" w:sz="4" w:space="0" w:color="000000"/>
              <w:left w:val="nil"/>
            </w:tcBorders>
          </w:tcPr>
          <w:p w14:paraId="0B279AAB" w14:textId="77777777" w:rsidR="00CE7585" w:rsidRPr="001069B2" w:rsidRDefault="00CE7585" w:rsidP="0048619B">
            <w:pPr>
              <w:pStyle w:val="BodyText"/>
              <w:keepNext/>
              <w:spacing w:after="0"/>
            </w:pPr>
            <w:r w:rsidRPr="001069B2">
              <w:t>Cell layout</w:t>
            </w:r>
          </w:p>
        </w:tc>
        <w:tc>
          <w:tcPr>
            <w:tcW w:w="4560" w:type="dxa"/>
          </w:tcPr>
          <w:p w14:paraId="096549B9" w14:textId="77777777" w:rsidR="00CE7585" w:rsidRPr="001069B2" w:rsidRDefault="00CE7585" w:rsidP="0048619B">
            <w:pPr>
              <w:pStyle w:val="BodyText"/>
              <w:keepNext/>
              <w:spacing w:after="0"/>
            </w:pPr>
            <w:r w:rsidRPr="001069B2">
              <w:t xml:space="preserve">57 homogeneous cells </w:t>
            </w:r>
          </w:p>
        </w:tc>
      </w:tr>
      <w:tr w:rsidR="00CE7585" w:rsidRPr="001069B2" w14:paraId="4F30F4E7" w14:textId="77777777" w:rsidTr="0048619B">
        <w:trPr>
          <w:tblCellSpacing w:w="0" w:type="dxa"/>
          <w:jc w:val="center"/>
        </w:trPr>
        <w:tc>
          <w:tcPr>
            <w:tcW w:w="3045" w:type="dxa"/>
            <w:tcBorders>
              <w:top w:val="single" w:sz="4" w:space="0" w:color="000000"/>
              <w:left w:val="nil"/>
            </w:tcBorders>
          </w:tcPr>
          <w:p w14:paraId="1601E6FE" w14:textId="77777777" w:rsidR="00CE7585" w:rsidRPr="001069B2" w:rsidRDefault="00CE7585" w:rsidP="0048619B">
            <w:pPr>
              <w:pStyle w:val="BodyText"/>
              <w:keepNext/>
              <w:spacing w:after="0"/>
            </w:pPr>
            <w:r w:rsidRPr="001069B2">
              <w:t>Wrapping</w:t>
            </w:r>
          </w:p>
        </w:tc>
        <w:tc>
          <w:tcPr>
            <w:tcW w:w="4560" w:type="dxa"/>
          </w:tcPr>
          <w:p w14:paraId="62075ABD" w14:textId="77777777" w:rsidR="00CE7585" w:rsidRPr="001069B2" w:rsidRDefault="00CE7585" w:rsidP="0048619B">
            <w:pPr>
              <w:pStyle w:val="BodyText"/>
              <w:keepNext/>
              <w:spacing w:after="0"/>
            </w:pPr>
            <w:r w:rsidRPr="001069B2">
              <w:t>Radio distance based</w:t>
            </w:r>
          </w:p>
        </w:tc>
      </w:tr>
      <w:tr w:rsidR="00CE7585" w:rsidRPr="001069B2" w14:paraId="4D9740BA" w14:textId="77777777" w:rsidTr="0048619B">
        <w:trPr>
          <w:tblCellSpacing w:w="0" w:type="dxa"/>
          <w:jc w:val="center"/>
        </w:trPr>
        <w:tc>
          <w:tcPr>
            <w:tcW w:w="3045" w:type="dxa"/>
            <w:tcBorders>
              <w:top w:val="single" w:sz="4" w:space="0" w:color="000000"/>
              <w:left w:val="nil"/>
            </w:tcBorders>
          </w:tcPr>
          <w:p w14:paraId="24301F81" w14:textId="77777777" w:rsidR="00CE7585" w:rsidRPr="001069B2" w:rsidRDefault="00CE7585" w:rsidP="0048619B">
            <w:pPr>
              <w:pStyle w:val="BodyText"/>
              <w:keepNext/>
              <w:spacing w:after="0"/>
            </w:pPr>
            <w:r w:rsidRPr="001069B2">
              <w:t>UE receiver</w:t>
            </w:r>
          </w:p>
        </w:tc>
        <w:tc>
          <w:tcPr>
            <w:tcW w:w="4560" w:type="dxa"/>
          </w:tcPr>
          <w:p w14:paraId="65356CAE" w14:textId="77777777" w:rsidR="00CE7585" w:rsidRPr="001069B2" w:rsidRDefault="00CE7585" w:rsidP="0048619B">
            <w:pPr>
              <w:pStyle w:val="BodyText"/>
              <w:keepNext/>
              <w:spacing w:after="0"/>
            </w:pPr>
            <w:r w:rsidRPr="001069B2">
              <w:t>MMSE-IRC</w:t>
            </w:r>
          </w:p>
        </w:tc>
      </w:tr>
      <w:tr w:rsidR="00CE7585" w:rsidRPr="001069B2" w14:paraId="761D30ED" w14:textId="77777777" w:rsidTr="0048619B">
        <w:trPr>
          <w:tblCellSpacing w:w="0" w:type="dxa"/>
          <w:jc w:val="center"/>
        </w:trPr>
        <w:tc>
          <w:tcPr>
            <w:tcW w:w="3045" w:type="dxa"/>
            <w:tcBorders>
              <w:top w:val="single" w:sz="4" w:space="0" w:color="000000"/>
              <w:left w:val="nil"/>
            </w:tcBorders>
          </w:tcPr>
          <w:p w14:paraId="3E9B0087" w14:textId="77777777" w:rsidR="00CE7585" w:rsidRPr="001069B2" w:rsidRDefault="00CE7585" w:rsidP="0048619B">
            <w:pPr>
              <w:pStyle w:val="BodyText"/>
              <w:keepNext/>
              <w:spacing w:after="0"/>
            </w:pPr>
            <w:r w:rsidRPr="001069B2">
              <w:t>CSI periodicity</w:t>
            </w:r>
          </w:p>
        </w:tc>
        <w:tc>
          <w:tcPr>
            <w:tcW w:w="4560" w:type="dxa"/>
          </w:tcPr>
          <w:p w14:paraId="5B701687" w14:textId="77777777" w:rsidR="00CE7585" w:rsidRPr="001069B2" w:rsidRDefault="00CE7585" w:rsidP="0048619B">
            <w:pPr>
              <w:pStyle w:val="BodyText"/>
              <w:keepNext/>
              <w:spacing w:after="0"/>
            </w:pPr>
            <w:r w:rsidRPr="001069B2">
              <w:t>5 ms</w:t>
            </w:r>
          </w:p>
        </w:tc>
      </w:tr>
      <w:tr w:rsidR="00CE7585" w:rsidRPr="001069B2" w14:paraId="2E51AB32" w14:textId="77777777" w:rsidTr="0048619B">
        <w:trPr>
          <w:tblCellSpacing w:w="0" w:type="dxa"/>
          <w:jc w:val="center"/>
        </w:trPr>
        <w:tc>
          <w:tcPr>
            <w:tcW w:w="3045" w:type="dxa"/>
            <w:tcBorders>
              <w:top w:val="single" w:sz="4" w:space="0" w:color="000000"/>
              <w:left w:val="nil"/>
            </w:tcBorders>
          </w:tcPr>
          <w:p w14:paraId="58EAE5EA" w14:textId="77777777" w:rsidR="00CE7585" w:rsidRPr="001069B2" w:rsidRDefault="00CE7585" w:rsidP="0048619B">
            <w:pPr>
              <w:pStyle w:val="BodyText"/>
              <w:keepNext/>
              <w:spacing w:after="0"/>
            </w:pPr>
            <w:r w:rsidRPr="001069B2">
              <w:t xml:space="preserve">CSI delay </w:t>
            </w:r>
          </w:p>
        </w:tc>
        <w:tc>
          <w:tcPr>
            <w:tcW w:w="4560" w:type="dxa"/>
          </w:tcPr>
          <w:p w14:paraId="4683188D" w14:textId="77777777" w:rsidR="00CE7585" w:rsidRPr="001069B2" w:rsidRDefault="00CE7585" w:rsidP="0048619B">
            <w:pPr>
              <w:pStyle w:val="BodyText"/>
              <w:keepNext/>
              <w:spacing w:after="0"/>
            </w:pPr>
            <w:r w:rsidRPr="001069B2">
              <w:t>5 ms</w:t>
            </w:r>
          </w:p>
        </w:tc>
      </w:tr>
      <w:tr w:rsidR="00CE7585" w:rsidRPr="001069B2" w14:paraId="0D8D55A0" w14:textId="77777777" w:rsidTr="0048619B">
        <w:trPr>
          <w:tblCellSpacing w:w="0" w:type="dxa"/>
          <w:jc w:val="center"/>
        </w:trPr>
        <w:tc>
          <w:tcPr>
            <w:tcW w:w="3045" w:type="dxa"/>
            <w:tcBorders>
              <w:top w:val="single" w:sz="4" w:space="0" w:color="000000"/>
              <w:left w:val="nil"/>
            </w:tcBorders>
          </w:tcPr>
          <w:p w14:paraId="0E216C11" w14:textId="77777777" w:rsidR="00CE7585" w:rsidRPr="001069B2" w:rsidRDefault="00CE7585" w:rsidP="0048619B">
            <w:pPr>
              <w:pStyle w:val="BodyText"/>
              <w:keepNext/>
              <w:spacing w:after="0"/>
            </w:pPr>
            <w:r w:rsidRPr="001069B2">
              <w:t>CSI mode</w:t>
            </w:r>
          </w:p>
        </w:tc>
        <w:tc>
          <w:tcPr>
            <w:tcW w:w="4560" w:type="dxa"/>
          </w:tcPr>
          <w:p w14:paraId="333B85EB" w14:textId="77777777" w:rsidR="00CE7585" w:rsidRPr="001069B2" w:rsidRDefault="00CE7585" w:rsidP="0048619B">
            <w:pPr>
              <w:pStyle w:val="BodyText"/>
              <w:keepNext/>
              <w:spacing w:after="0"/>
            </w:pPr>
            <w:r w:rsidRPr="001069B2">
              <w:t>PUSCH Mode 3-2</w:t>
            </w:r>
          </w:p>
        </w:tc>
      </w:tr>
      <w:tr w:rsidR="000E0A89" w:rsidRPr="003D62F2" w14:paraId="6EEADC52" w14:textId="77777777" w:rsidTr="0048619B">
        <w:trPr>
          <w:tblCellSpacing w:w="0" w:type="dxa"/>
          <w:jc w:val="center"/>
        </w:trPr>
        <w:tc>
          <w:tcPr>
            <w:tcW w:w="3045" w:type="dxa"/>
            <w:tcBorders>
              <w:top w:val="single" w:sz="4" w:space="0" w:color="000000"/>
              <w:left w:val="nil"/>
            </w:tcBorders>
          </w:tcPr>
          <w:p w14:paraId="45DACCB3" w14:textId="79837BA5" w:rsidR="000E0A89" w:rsidRPr="003D62F2" w:rsidRDefault="000E0A89" w:rsidP="0048619B">
            <w:pPr>
              <w:pStyle w:val="BodyText"/>
              <w:keepNext/>
              <w:spacing w:after="0"/>
            </w:pPr>
            <w:r w:rsidRPr="003D62F2">
              <w:t>Advanced CSI codebook (when used)</w:t>
            </w:r>
          </w:p>
        </w:tc>
        <w:tc>
          <w:tcPr>
            <w:tcW w:w="4560" w:type="dxa"/>
          </w:tcPr>
          <w:p w14:paraId="65B0F568" w14:textId="442A926A" w:rsidR="000E0A89" w:rsidRPr="003D62F2" w:rsidRDefault="000E0A89" w:rsidP="0048619B">
            <w:pPr>
              <w:pStyle w:val="BodyText"/>
              <w:keepNext/>
              <w:spacing w:after="0"/>
            </w:pPr>
            <w:r w:rsidRPr="003D62F2">
              <w:t xml:space="preserve">Number of beams: </w:t>
            </w:r>
            <w:r w:rsidR="00084E05" w:rsidRPr="003D62F2">
              <w:t>3 or 10</w:t>
            </w:r>
          </w:p>
          <w:p w14:paraId="53D02F09" w14:textId="7FDB2E77" w:rsidR="000E0A89" w:rsidRPr="003D62F2" w:rsidRDefault="000E0A89" w:rsidP="0048619B">
            <w:pPr>
              <w:pStyle w:val="BodyText"/>
              <w:keepNext/>
              <w:spacing w:after="0"/>
            </w:pPr>
            <w:r w:rsidRPr="003D62F2">
              <w:t>Beam space rotation hypotheses per dimension: 4</w:t>
            </w:r>
          </w:p>
          <w:p w14:paraId="16928ECF" w14:textId="31EFDFCA" w:rsidR="000E0A89" w:rsidRPr="003D62F2" w:rsidRDefault="000E0A89" w:rsidP="0048619B">
            <w:pPr>
              <w:pStyle w:val="BodyText"/>
              <w:keepNext/>
              <w:spacing w:after="0"/>
            </w:pPr>
            <w:r w:rsidRPr="003D62F2">
              <w:t xml:space="preserve">Beam power: </w:t>
            </w:r>
            <w:r w:rsidR="00084E05" w:rsidRPr="003D62F2">
              <w:t>As indicated</w:t>
            </w:r>
            <w:r w:rsidRPr="003D62F2">
              <w:t xml:space="preserve"> </w:t>
            </w:r>
          </w:p>
          <w:p w14:paraId="75EBB77B" w14:textId="5D7542DD" w:rsidR="000E0A89" w:rsidRPr="003D62F2" w:rsidRDefault="000E0A89" w:rsidP="000E0A89">
            <w:pPr>
              <w:pStyle w:val="BodyText"/>
              <w:keepNext/>
              <w:spacing w:after="0"/>
            </w:pPr>
            <w:r w:rsidRPr="003D62F2">
              <w:t xml:space="preserve">Co-phasing: </w:t>
            </w:r>
            <w:r w:rsidR="00084E05" w:rsidRPr="003D62F2">
              <w:t>Unquantized</w:t>
            </w:r>
            <w:r w:rsidRPr="003D62F2">
              <w:t xml:space="preserve"> </w:t>
            </w:r>
            <w:r w:rsidR="00084E05" w:rsidRPr="003D62F2">
              <w:t>per RB</w:t>
            </w:r>
          </w:p>
        </w:tc>
      </w:tr>
      <w:tr w:rsidR="00CE7585" w:rsidRPr="001069B2" w14:paraId="5F17B497" w14:textId="77777777" w:rsidTr="0048619B">
        <w:trPr>
          <w:tblCellSpacing w:w="0" w:type="dxa"/>
          <w:jc w:val="center"/>
        </w:trPr>
        <w:tc>
          <w:tcPr>
            <w:tcW w:w="3045" w:type="dxa"/>
            <w:tcBorders>
              <w:top w:val="single" w:sz="4" w:space="0" w:color="000000"/>
              <w:left w:val="nil"/>
            </w:tcBorders>
          </w:tcPr>
          <w:p w14:paraId="021A9905" w14:textId="77777777" w:rsidR="00CE7585" w:rsidRPr="001069B2" w:rsidRDefault="00CE7585" w:rsidP="0048619B">
            <w:pPr>
              <w:pStyle w:val="BodyText"/>
              <w:keepNext/>
              <w:spacing w:after="0"/>
            </w:pPr>
            <w:r w:rsidRPr="001069B2">
              <w:t>Outer loop Link Adaptation</w:t>
            </w:r>
          </w:p>
        </w:tc>
        <w:tc>
          <w:tcPr>
            <w:tcW w:w="4560" w:type="dxa"/>
          </w:tcPr>
          <w:p w14:paraId="516D09A4" w14:textId="77777777" w:rsidR="00CE7585" w:rsidRPr="001069B2" w:rsidRDefault="00CE7585" w:rsidP="0048619B">
            <w:pPr>
              <w:pStyle w:val="BodyText"/>
              <w:keepNext/>
              <w:spacing w:after="0"/>
            </w:pPr>
            <w:r w:rsidRPr="001069B2">
              <w:t>Yes, 10% BLER target</w:t>
            </w:r>
          </w:p>
        </w:tc>
      </w:tr>
      <w:tr w:rsidR="00CE7585" w:rsidRPr="001069B2" w14:paraId="654E6200" w14:textId="77777777" w:rsidTr="0048619B">
        <w:trPr>
          <w:tblCellSpacing w:w="0" w:type="dxa"/>
          <w:jc w:val="center"/>
        </w:trPr>
        <w:tc>
          <w:tcPr>
            <w:tcW w:w="3045" w:type="dxa"/>
            <w:tcBorders>
              <w:top w:val="single" w:sz="4" w:space="0" w:color="000000"/>
              <w:left w:val="nil"/>
            </w:tcBorders>
          </w:tcPr>
          <w:p w14:paraId="2B77F7CC" w14:textId="77777777" w:rsidR="00CE7585" w:rsidRPr="001069B2" w:rsidRDefault="00CE7585" w:rsidP="0048619B">
            <w:pPr>
              <w:pStyle w:val="BodyText"/>
              <w:keepNext/>
              <w:spacing w:after="0"/>
            </w:pPr>
            <w:r w:rsidRPr="001069B2">
              <w:t xml:space="preserve">UE noise figure </w:t>
            </w:r>
          </w:p>
        </w:tc>
        <w:tc>
          <w:tcPr>
            <w:tcW w:w="4560" w:type="dxa"/>
          </w:tcPr>
          <w:p w14:paraId="346A1903" w14:textId="77777777" w:rsidR="00CE7585" w:rsidRPr="001069B2" w:rsidRDefault="00CE7585" w:rsidP="0048619B">
            <w:pPr>
              <w:pStyle w:val="BodyText"/>
              <w:keepNext/>
              <w:spacing w:after="0"/>
            </w:pPr>
            <w:r w:rsidRPr="001069B2">
              <w:t>9 dB</w:t>
            </w:r>
          </w:p>
        </w:tc>
      </w:tr>
      <w:tr w:rsidR="00CE7585" w:rsidRPr="001069B2" w14:paraId="6FAD6573" w14:textId="77777777" w:rsidTr="0048619B">
        <w:trPr>
          <w:tblCellSpacing w:w="0" w:type="dxa"/>
          <w:jc w:val="center"/>
        </w:trPr>
        <w:tc>
          <w:tcPr>
            <w:tcW w:w="3045" w:type="dxa"/>
            <w:tcBorders>
              <w:top w:val="single" w:sz="4" w:space="0" w:color="000000"/>
              <w:left w:val="nil"/>
            </w:tcBorders>
          </w:tcPr>
          <w:p w14:paraId="0B129902" w14:textId="77777777" w:rsidR="00CE7585" w:rsidRPr="001069B2" w:rsidRDefault="00CE7585" w:rsidP="0048619B">
            <w:pPr>
              <w:pStyle w:val="BodyText"/>
              <w:keepNext/>
              <w:spacing w:after="0"/>
            </w:pPr>
            <w:r w:rsidRPr="001069B2">
              <w:t xml:space="preserve">eNB Tx power </w:t>
            </w:r>
          </w:p>
        </w:tc>
        <w:tc>
          <w:tcPr>
            <w:tcW w:w="4560" w:type="dxa"/>
          </w:tcPr>
          <w:p w14:paraId="638490A1" w14:textId="77777777" w:rsidR="00CE7585" w:rsidRPr="001069B2" w:rsidRDefault="00CE7585" w:rsidP="0048619B">
            <w:pPr>
              <w:pStyle w:val="BodyText"/>
              <w:keepNext/>
              <w:spacing w:after="0"/>
            </w:pPr>
            <w:r w:rsidRPr="001069B2">
              <w:t>41 dBm (UMi)</w:t>
            </w:r>
          </w:p>
        </w:tc>
      </w:tr>
      <w:tr w:rsidR="00CE7585" w:rsidRPr="0002289D" w14:paraId="43C6B8A4" w14:textId="77777777" w:rsidTr="0048619B">
        <w:trPr>
          <w:tblCellSpacing w:w="0" w:type="dxa"/>
          <w:jc w:val="center"/>
        </w:trPr>
        <w:tc>
          <w:tcPr>
            <w:tcW w:w="3045" w:type="dxa"/>
            <w:tcBorders>
              <w:top w:val="single" w:sz="4" w:space="0" w:color="000000"/>
              <w:left w:val="nil"/>
            </w:tcBorders>
          </w:tcPr>
          <w:p w14:paraId="6A19DB5F" w14:textId="77777777" w:rsidR="00CE7585" w:rsidRPr="001069B2" w:rsidRDefault="00CE7585" w:rsidP="0048619B">
            <w:pPr>
              <w:pStyle w:val="BodyText"/>
              <w:keepNext/>
              <w:spacing w:after="0"/>
            </w:pPr>
            <w:r w:rsidRPr="001069B2">
              <w:t>Traffic model</w:t>
            </w:r>
          </w:p>
        </w:tc>
        <w:tc>
          <w:tcPr>
            <w:tcW w:w="4560" w:type="dxa"/>
          </w:tcPr>
          <w:p w14:paraId="7D01A93E" w14:textId="77777777" w:rsidR="00CE7585" w:rsidRPr="004D3A59" w:rsidRDefault="00CE7585" w:rsidP="0048619B">
            <w:pPr>
              <w:pStyle w:val="BodyText"/>
              <w:keepNext/>
              <w:spacing w:after="0"/>
              <w:rPr>
                <w:lang w:val="sv-SE"/>
              </w:rPr>
            </w:pPr>
            <w:r w:rsidRPr="004D3A59">
              <w:rPr>
                <w:lang w:val="sv-SE"/>
              </w:rPr>
              <w:t>FTP Model 1, 500 kB packet size</w:t>
            </w:r>
          </w:p>
        </w:tc>
      </w:tr>
      <w:tr w:rsidR="00CE7585" w:rsidRPr="001069B2" w14:paraId="55AC1624" w14:textId="77777777" w:rsidTr="0048619B">
        <w:trPr>
          <w:tblCellSpacing w:w="0" w:type="dxa"/>
          <w:jc w:val="center"/>
        </w:trPr>
        <w:tc>
          <w:tcPr>
            <w:tcW w:w="3045" w:type="dxa"/>
            <w:tcBorders>
              <w:top w:val="single" w:sz="4" w:space="0" w:color="000000"/>
              <w:left w:val="nil"/>
            </w:tcBorders>
          </w:tcPr>
          <w:p w14:paraId="39A65501" w14:textId="77777777" w:rsidR="00CE7585" w:rsidRPr="001069B2" w:rsidRDefault="00CE7585" w:rsidP="0048619B">
            <w:pPr>
              <w:pStyle w:val="BodyText"/>
              <w:keepNext/>
              <w:spacing w:after="0"/>
            </w:pPr>
            <w:r w:rsidRPr="001069B2">
              <w:t xml:space="preserve">UE speed </w:t>
            </w:r>
          </w:p>
        </w:tc>
        <w:tc>
          <w:tcPr>
            <w:tcW w:w="4560" w:type="dxa"/>
          </w:tcPr>
          <w:p w14:paraId="3D17D0A5" w14:textId="77777777" w:rsidR="00CE7585" w:rsidRPr="001069B2" w:rsidRDefault="00CE7585" w:rsidP="0048619B">
            <w:pPr>
              <w:pStyle w:val="BodyText"/>
              <w:keepNext/>
              <w:spacing w:after="0"/>
            </w:pPr>
            <w:r w:rsidRPr="001069B2">
              <w:t>3 km/h</w:t>
            </w:r>
          </w:p>
        </w:tc>
      </w:tr>
      <w:tr w:rsidR="00CE7585" w:rsidRPr="001069B2" w14:paraId="0415299B" w14:textId="77777777" w:rsidTr="0048619B">
        <w:trPr>
          <w:tblCellSpacing w:w="0" w:type="dxa"/>
          <w:jc w:val="center"/>
        </w:trPr>
        <w:tc>
          <w:tcPr>
            <w:tcW w:w="3045" w:type="dxa"/>
            <w:tcBorders>
              <w:top w:val="single" w:sz="4" w:space="0" w:color="000000"/>
              <w:left w:val="nil"/>
            </w:tcBorders>
          </w:tcPr>
          <w:p w14:paraId="45DA58DE" w14:textId="77777777" w:rsidR="00CE7585" w:rsidRPr="001069B2" w:rsidRDefault="00CE7585" w:rsidP="0048619B">
            <w:pPr>
              <w:pStyle w:val="BodyText"/>
              <w:keepNext/>
              <w:spacing w:after="0"/>
            </w:pPr>
            <w:r w:rsidRPr="001069B2">
              <w:t xml:space="preserve">Scheduling </w:t>
            </w:r>
          </w:p>
        </w:tc>
        <w:tc>
          <w:tcPr>
            <w:tcW w:w="4560" w:type="dxa"/>
          </w:tcPr>
          <w:p w14:paraId="048516F9" w14:textId="77777777" w:rsidR="00CE7585" w:rsidRPr="003D62F2" w:rsidRDefault="00CE7585" w:rsidP="0048619B">
            <w:pPr>
              <w:pStyle w:val="BodyText"/>
              <w:keepNext/>
              <w:spacing w:after="0"/>
            </w:pPr>
            <w:r w:rsidRPr="003D62F2">
              <w:t>Proportional fair in time and frequency</w:t>
            </w:r>
          </w:p>
          <w:p w14:paraId="649004CD" w14:textId="7E041F0D" w:rsidR="000E0A89" w:rsidRPr="001069B2" w:rsidRDefault="00897BCA" w:rsidP="0048619B">
            <w:pPr>
              <w:pStyle w:val="BodyText"/>
              <w:keepNext/>
              <w:spacing w:after="0"/>
            </w:pPr>
            <w:r>
              <w:t xml:space="preserve">Max </w:t>
            </w:r>
            <w:r w:rsidR="00084E05">
              <w:t>1</w:t>
            </w:r>
            <w:r w:rsidR="000E0A89">
              <w:t>8 MU layers</w:t>
            </w:r>
          </w:p>
        </w:tc>
      </w:tr>
      <w:tr w:rsidR="00CE7585" w:rsidRPr="001069B2" w14:paraId="5CDC6AAA" w14:textId="77777777" w:rsidTr="0048619B">
        <w:trPr>
          <w:tblCellSpacing w:w="0" w:type="dxa"/>
          <w:jc w:val="center"/>
        </w:trPr>
        <w:tc>
          <w:tcPr>
            <w:tcW w:w="3045" w:type="dxa"/>
            <w:tcBorders>
              <w:top w:val="single" w:sz="4" w:space="0" w:color="000000"/>
              <w:left w:val="nil"/>
            </w:tcBorders>
          </w:tcPr>
          <w:p w14:paraId="3AE9DFD3" w14:textId="77777777" w:rsidR="00CE7585" w:rsidRPr="001069B2" w:rsidRDefault="00CE7585" w:rsidP="0048619B">
            <w:pPr>
              <w:pStyle w:val="BodyText"/>
              <w:keepNext/>
              <w:spacing w:after="0"/>
            </w:pPr>
            <w:r w:rsidRPr="001069B2">
              <w:t>DMRS overhead</w:t>
            </w:r>
          </w:p>
        </w:tc>
        <w:tc>
          <w:tcPr>
            <w:tcW w:w="4560" w:type="dxa"/>
          </w:tcPr>
          <w:p w14:paraId="393C6430" w14:textId="77777777" w:rsidR="00CE7585" w:rsidRPr="001069B2" w:rsidRDefault="00CE7585" w:rsidP="0048619B">
            <w:pPr>
              <w:pStyle w:val="BodyText"/>
              <w:keepNext/>
              <w:spacing w:after="0"/>
            </w:pPr>
            <w:r w:rsidRPr="001069B2">
              <w:t>2 DMRS ports</w:t>
            </w:r>
          </w:p>
        </w:tc>
      </w:tr>
      <w:tr w:rsidR="00CE7585" w:rsidRPr="003D62F2" w14:paraId="3E7388C0" w14:textId="77777777" w:rsidTr="0048619B">
        <w:trPr>
          <w:tblCellSpacing w:w="0" w:type="dxa"/>
          <w:jc w:val="center"/>
        </w:trPr>
        <w:tc>
          <w:tcPr>
            <w:tcW w:w="3045" w:type="dxa"/>
            <w:tcBorders>
              <w:top w:val="single" w:sz="4" w:space="0" w:color="000000"/>
              <w:left w:val="nil"/>
            </w:tcBorders>
          </w:tcPr>
          <w:p w14:paraId="0EF4E4D0" w14:textId="77777777" w:rsidR="00CE7585" w:rsidRPr="001069B2" w:rsidRDefault="00CE7585" w:rsidP="0048619B">
            <w:pPr>
              <w:pStyle w:val="BodyText"/>
              <w:keepNext/>
              <w:spacing w:after="0"/>
            </w:pPr>
            <w:r w:rsidRPr="001069B2">
              <w:t>CSI-RS</w:t>
            </w:r>
          </w:p>
        </w:tc>
        <w:tc>
          <w:tcPr>
            <w:tcW w:w="4560" w:type="dxa"/>
          </w:tcPr>
          <w:p w14:paraId="63FAA600" w14:textId="097D75D3" w:rsidR="00CE7585" w:rsidRPr="003D62F2" w:rsidRDefault="00CE7585" w:rsidP="0048619B">
            <w:pPr>
              <w:pStyle w:val="BodyText"/>
              <w:keepNext/>
              <w:spacing w:after="0"/>
            </w:pPr>
            <w:r w:rsidRPr="003D62F2">
              <w:t xml:space="preserve">Overhead </w:t>
            </w:r>
            <w:r w:rsidR="00ED5EF4" w:rsidRPr="003D62F2">
              <w:t xml:space="preserve">not </w:t>
            </w:r>
            <w:r w:rsidRPr="003D62F2">
              <w:t xml:space="preserve">accounted for.  </w:t>
            </w:r>
          </w:p>
          <w:p w14:paraId="21BF2ECF" w14:textId="77777777" w:rsidR="00CE7585" w:rsidRPr="003D62F2" w:rsidRDefault="00CE7585" w:rsidP="0048619B">
            <w:pPr>
              <w:pStyle w:val="BodyText"/>
              <w:keepNext/>
              <w:spacing w:after="0"/>
            </w:pPr>
            <w:r w:rsidRPr="003D62F2">
              <w:t>Channel estimation error modeled.</w:t>
            </w:r>
          </w:p>
        </w:tc>
      </w:tr>
      <w:tr w:rsidR="00CE7585" w:rsidRPr="001069B2" w14:paraId="0D39939F" w14:textId="77777777" w:rsidTr="0048619B">
        <w:trPr>
          <w:tblCellSpacing w:w="0" w:type="dxa"/>
          <w:jc w:val="center"/>
        </w:trPr>
        <w:tc>
          <w:tcPr>
            <w:tcW w:w="3045" w:type="dxa"/>
            <w:tcBorders>
              <w:top w:val="single" w:sz="4" w:space="0" w:color="000000"/>
              <w:left w:val="nil"/>
            </w:tcBorders>
          </w:tcPr>
          <w:p w14:paraId="71520783" w14:textId="77777777" w:rsidR="00CE7585" w:rsidRPr="001069B2" w:rsidRDefault="00CE7585" w:rsidP="0048619B">
            <w:pPr>
              <w:pStyle w:val="BodyText"/>
              <w:keepNext/>
              <w:spacing w:after="0"/>
            </w:pPr>
            <w:r w:rsidRPr="001069B2">
              <w:t>HARQ</w:t>
            </w:r>
          </w:p>
        </w:tc>
        <w:tc>
          <w:tcPr>
            <w:tcW w:w="4560" w:type="dxa"/>
          </w:tcPr>
          <w:p w14:paraId="72F71DA7" w14:textId="77777777" w:rsidR="00CE7585" w:rsidRPr="001069B2" w:rsidRDefault="00CE7585" w:rsidP="0048619B">
            <w:pPr>
              <w:pStyle w:val="BodyText"/>
              <w:keepNext/>
              <w:spacing w:after="0"/>
            </w:pPr>
            <w:r w:rsidRPr="001069B2">
              <w:t>Max 5 retransmissions</w:t>
            </w:r>
          </w:p>
        </w:tc>
      </w:tr>
      <w:tr w:rsidR="00CE7585" w:rsidRPr="003D62F2" w14:paraId="2CAE56FC" w14:textId="77777777" w:rsidTr="0048619B">
        <w:trPr>
          <w:tblCellSpacing w:w="0" w:type="dxa"/>
          <w:jc w:val="center"/>
        </w:trPr>
        <w:tc>
          <w:tcPr>
            <w:tcW w:w="3045" w:type="dxa"/>
            <w:tcBorders>
              <w:top w:val="single" w:sz="4" w:space="0" w:color="000000"/>
              <w:left w:val="nil"/>
            </w:tcBorders>
          </w:tcPr>
          <w:p w14:paraId="74E0E94A" w14:textId="77777777" w:rsidR="00CE7585" w:rsidRPr="001069B2" w:rsidRDefault="00CE7585" w:rsidP="0048619B">
            <w:pPr>
              <w:pStyle w:val="BodyText"/>
              <w:keepNext/>
              <w:spacing w:after="0"/>
            </w:pPr>
            <w:r w:rsidRPr="001069B2">
              <w:t>Antenna spacing</w:t>
            </w:r>
          </w:p>
        </w:tc>
        <w:tc>
          <w:tcPr>
            <w:tcW w:w="4560" w:type="dxa"/>
          </w:tcPr>
          <w:p w14:paraId="7362B45D" w14:textId="77777777" w:rsidR="00CE7585" w:rsidRPr="003D62F2" w:rsidRDefault="00CE7585" w:rsidP="0048619B">
            <w:pPr>
              <w:pStyle w:val="BodyText"/>
              <w:keepNext/>
              <w:spacing w:after="0"/>
            </w:pPr>
            <w:r w:rsidRPr="003D62F2">
              <w:t>0.8 lambda in vertical, 0.5 lambda in horizontal</w:t>
            </w:r>
          </w:p>
        </w:tc>
      </w:tr>
      <w:tr w:rsidR="00CE7585" w:rsidRPr="001069B2" w14:paraId="6EEC798A" w14:textId="77777777" w:rsidTr="0048619B">
        <w:trPr>
          <w:tblCellSpacing w:w="0" w:type="dxa"/>
          <w:jc w:val="center"/>
        </w:trPr>
        <w:tc>
          <w:tcPr>
            <w:tcW w:w="3045" w:type="dxa"/>
            <w:tcBorders>
              <w:top w:val="single" w:sz="4" w:space="0" w:color="000000"/>
              <w:left w:val="nil"/>
              <w:bottom w:val="single" w:sz="4" w:space="0" w:color="000000"/>
            </w:tcBorders>
          </w:tcPr>
          <w:p w14:paraId="374BDD7C" w14:textId="77777777" w:rsidR="00CE7585" w:rsidRPr="001069B2" w:rsidRDefault="00CE7585" w:rsidP="0048619B">
            <w:pPr>
              <w:pStyle w:val="BodyText"/>
              <w:spacing w:after="0"/>
            </w:pPr>
            <w:r w:rsidRPr="001069B2">
              <w:t>Handover margin</w:t>
            </w:r>
          </w:p>
        </w:tc>
        <w:tc>
          <w:tcPr>
            <w:tcW w:w="4560" w:type="dxa"/>
          </w:tcPr>
          <w:p w14:paraId="747CB303" w14:textId="77777777" w:rsidR="00CE7585" w:rsidRPr="001069B2" w:rsidRDefault="00CE7585" w:rsidP="0048619B">
            <w:pPr>
              <w:pStyle w:val="BodyText"/>
              <w:spacing w:after="0"/>
            </w:pPr>
            <w:r w:rsidRPr="001069B2">
              <w:t>3 dB</w:t>
            </w:r>
          </w:p>
        </w:tc>
      </w:tr>
      <w:tr w:rsidR="00CE7585" w:rsidRPr="003D62F2" w14:paraId="5D755ECC" w14:textId="77777777" w:rsidTr="0048619B">
        <w:trPr>
          <w:tblCellSpacing w:w="0" w:type="dxa"/>
          <w:jc w:val="center"/>
        </w:trPr>
        <w:tc>
          <w:tcPr>
            <w:tcW w:w="3045" w:type="dxa"/>
            <w:tcBorders>
              <w:top w:val="single" w:sz="4" w:space="0" w:color="000000"/>
              <w:left w:val="nil"/>
            </w:tcBorders>
          </w:tcPr>
          <w:p w14:paraId="00FFA24A" w14:textId="77777777" w:rsidR="00CE7585" w:rsidRPr="001069B2" w:rsidRDefault="00CE7585" w:rsidP="0048619B">
            <w:r w:rsidRPr="001069B2">
              <w:t>Transmission Mode</w:t>
            </w:r>
          </w:p>
        </w:tc>
        <w:tc>
          <w:tcPr>
            <w:tcW w:w="4560" w:type="dxa"/>
          </w:tcPr>
          <w:p w14:paraId="6A01ADCC" w14:textId="77777777" w:rsidR="00CE7585" w:rsidRPr="003D62F2" w:rsidRDefault="00CE7585" w:rsidP="0048619B">
            <w:r w:rsidRPr="003D62F2">
              <w:t>TM10, with non-shifted CRS</w:t>
            </w:r>
          </w:p>
        </w:tc>
      </w:tr>
    </w:tbl>
    <w:p w14:paraId="2EAF08BF" w14:textId="77777777" w:rsidR="00867C02" w:rsidRPr="003D62F2" w:rsidRDefault="00867C02" w:rsidP="0007765E">
      <w:pPr>
        <w:pStyle w:val="BodyText"/>
        <w:rPr>
          <w:b/>
          <w:bCs/>
        </w:rPr>
      </w:pPr>
    </w:p>
    <w:sectPr w:rsidR="00867C02" w:rsidRPr="003D62F2" w:rsidSect="00385DD3">
      <w:headerReference w:type="even" r:id="rId8"/>
      <w:headerReference w:type="default" r:id="rId9"/>
      <w:footerReference w:type="even" r:id="rId10"/>
      <w:footerReference w:type="default" r:id="rId11"/>
      <w:headerReference w:type="first" r:id="rId12"/>
      <w:footerReference w:type="first" r:id="rId13"/>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6F616D" w14:textId="77777777" w:rsidR="00CF3FD3" w:rsidRDefault="00CF3FD3">
      <w:r>
        <w:separator/>
      </w:r>
    </w:p>
  </w:endnote>
  <w:endnote w:type="continuationSeparator" w:id="0">
    <w:p w14:paraId="10751368" w14:textId="77777777" w:rsidR="00CF3FD3" w:rsidRDefault="00CF3F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60A659" w14:textId="77777777" w:rsidR="003D62F2" w:rsidRDefault="003D62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BCD9E" w14:textId="01F25EDC" w:rsidR="003D62F2" w:rsidRDefault="003D62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3E74">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3E74">
      <w:rPr>
        <w:rStyle w:val="PageNumber"/>
      </w:rPr>
      <w:t>6</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4CA7B" w14:textId="77777777" w:rsidR="003D62F2" w:rsidRDefault="003D62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D48621" w14:textId="77777777" w:rsidR="00CF3FD3" w:rsidRDefault="00CF3FD3">
      <w:r>
        <w:separator/>
      </w:r>
    </w:p>
  </w:footnote>
  <w:footnote w:type="continuationSeparator" w:id="0">
    <w:p w14:paraId="482C473C" w14:textId="77777777" w:rsidR="00CF3FD3" w:rsidRDefault="00CF3FD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0FC7" w14:textId="77777777" w:rsidR="003D62F2" w:rsidRDefault="003D62F2">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C2B6B8" w14:textId="77777777" w:rsidR="003D62F2" w:rsidRDefault="003D62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E9CD51" w14:textId="77777777" w:rsidR="003D62F2" w:rsidRDefault="003D62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8673C7E"/>
    <w:multiLevelType w:val="hybridMultilevel"/>
    <w:tmpl w:val="D87EFA3C"/>
    <w:lvl w:ilvl="0" w:tplc="8410FF1A">
      <w:start w:val="1"/>
      <w:numFmt w:val="bullet"/>
      <w:lvlText w:val="•"/>
      <w:lvlJc w:val="left"/>
      <w:pPr>
        <w:tabs>
          <w:tab w:val="num" w:pos="720"/>
        </w:tabs>
        <w:ind w:left="720" w:hanging="360"/>
      </w:pPr>
      <w:rPr>
        <w:rFonts w:ascii="Arial" w:hAnsi="Arial" w:cs="Times New Roman" w:hint="default"/>
      </w:rPr>
    </w:lvl>
    <w:lvl w:ilvl="1" w:tplc="32A8BDE2">
      <w:start w:val="2733"/>
      <w:numFmt w:val="bullet"/>
      <w:lvlText w:val="–"/>
      <w:lvlJc w:val="left"/>
      <w:pPr>
        <w:tabs>
          <w:tab w:val="num" w:pos="1440"/>
        </w:tabs>
        <w:ind w:left="1440" w:hanging="360"/>
      </w:pPr>
      <w:rPr>
        <w:rFonts w:ascii="Arial" w:hAnsi="Arial" w:cs="Times New Roman" w:hint="default"/>
      </w:rPr>
    </w:lvl>
    <w:lvl w:ilvl="2" w:tplc="288271F4">
      <w:start w:val="2733"/>
      <w:numFmt w:val="bullet"/>
      <w:lvlText w:val="•"/>
      <w:lvlJc w:val="left"/>
      <w:pPr>
        <w:tabs>
          <w:tab w:val="num" w:pos="2160"/>
        </w:tabs>
        <w:ind w:left="2160" w:hanging="360"/>
      </w:pPr>
      <w:rPr>
        <w:rFonts w:ascii="Arial" w:hAnsi="Arial" w:cs="Times New Roman" w:hint="default"/>
      </w:rPr>
    </w:lvl>
    <w:lvl w:ilvl="3" w:tplc="2D5EF84C">
      <w:start w:val="1"/>
      <w:numFmt w:val="bullet"/>
      <w:lvlText w:val="•"/>
      <w:lvlJc w:val="left"/>
      <w:pPr>
        <w:tabs>
          <w:tab w:val="num" w:pos="2880"/>
        </w:tabs>
        <w:ind w:left="2880" w:hanging="360"/>
      </w:pPr>
      <w:rPr>
        <w:rFonts w:ascii="Arial" w:hAnsi="Arial" w:cs="Times New Roman" w:hint="default"/>
      </w:rPr>
    </w:lvl>
    <w:lvl w:ilvl="4" w:tplc="11B6C5D6">
      <w:start w:val="1"/>
      <w:numFmt w:val="bullet"/>
      <w:lvlText w:val="•"/>
      <w:lvlJc w:val="left"/>
      <w:pPr>
        <w:tabs>
          <w:tab w:val="num" w:pos="3600"/>
        </w:tabs>
        <w:ind w:left="3600" w:hanging="360"/>
      </w:pPr>
      <w:rPr>
        <w:rFonts w:ascii="Arial" w:hAnsi="Arial" w:cs="Times New Roman" w:hint="default"/>
      </w:rPr>
    </w:lvl>
    <w:lvl w:ilvl="5" w:tplc="1742B932">
      <w:start w:val="1"/>
      <w:numFmt w:val="bullet"/>
      <w:lvlText w:val="•"/>
      <w:lvlJc w:val="left"/>
      <w:pPr>
        <w:tabs>
          <w:tab w:val="num" w:pos="4320"/>
        </w:tabs>
        <w:ind w:left="4320" w:hanging="360"/>
      </w:pPr>
      <w:rPr>
        <w:rFonts w:ascii="Arial" w:hAnsi="Arial" w:cs="Times New Roman" w:hint="default"/>
      </w:rPr>
    </w:lvl>
    <w:lvl w:ilvl="6" w:tplc="2130702C">
      <w:start w:val="1"/>
      <w:numFmt w:val="bullet"/>
      <w:lvlText w:val="•"/>
      <w:lvlJc w:val="left"/>
      <w:pPr>
        <w:tabs>
          <w:tab w:val="num" w:pos="5040"/>
        </w:tabs>
        <w:ind w:left="5040" w:hanging="360"/>
      </w:pPr>
      <w:rPr>
        <w:rFonts w:ascii="Arial" w:hAnsi="Arial" w:cs="Times New Roman" w:hint="default"/>
      </w:rPr>
    </w:lvl>
    <w:lvl w:ilvl="7" w:tplc="CEC2819E">
      <w:start w:val="1"/>
      <w:numFmt w:val="bullet"/>
      <w:lvlText w:val="•"/>
      <w:lvlJc w:val="left"/>
      <w:pPr>
        <w:tabs>
          <w:tab w:val="num" w:pos="5760"/>
        </w:tabs>
        <w:ind w:left="5760" w:hanging="360"/>
      </w:pPr>
      <w:rPr>
        <w:rFonts w:ascii="Arial" w:hAnsi="Arial" w:cs="Times New Roman" w:hint="default"/>
      </w:rPr>
    </w:lvl>
    <w:lvl w:ilvl="8" w:tplc="042ED3AC">
      <w:start w:val="1"/>
      <w:numFmt w:val="bullet"/>
      <w:lvlText w:val="•"/>
      <w:lvlJc w:val="left"/>
      <w:pPr>
        <w:tabs>
          <w:tab w:val="num" w:pos="6480"/>
        </w:tabs>
        <w:ind w:left="6480" w:hanging="360"/>
      </w:pPr>
      <w:rPr>
        <w:rFonts w:ascii="Arial" w:hAnsi="Arial" w:cs="Times New Roman" w:hint="default"/>
      </w:r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3406D0A"/>
    <w:multiLevelType w:val="hybridMultilevel"/>
    <w:tmpl w:val="BB961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94793C"/>
    <w:multiLevelType w:val="hybridMultilevel"/>
    <w:tmpl w:val="745ED9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D070195"/>
    <w:multiLevelType w:val="hybridMultilevel"/>
    <w:tmpl w:val="62A493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5A040A"/>
    <w:multiLevelType w:val="hybridMultilevel"/>
    <w:tmpl w:val="D69246BA"/>
    <w:lvl w:ilvl="0" w:tplc="9DEABADA">
      <w:start w:val="1"/>
      <w:numFmt w:val="decimal"/>
      <w:pStyle w:val="Listnumbersinglelinewide"/>
      <w:lvlText w:val="%1"/>
      <w:lvlJc w:val="left"/>
      <w:pPr>
        <w:tabs>
          <w:tab w:val="num" w:pos="533"/>
        </w:tabs>
        <w:ind w:left="533" w:hanging="36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8"/>
  </w:num>
  <w:num w:numId="3">
    <w:abstractNumId w:val="4"/>
  </w:num>
  <w:num w:numId="4">
    <w:abstractNumId w:val="5"/>
  </w:num>
  <w:num w:numId="5">
    <w:abstractNumId w:val="2"/>
  </w:num>
  <w:num w:numId="6">
    <w:abstractNumId w:val="6"/>
  </w:num>
  <w:num w:numId="7">
    <w:abstractNumId w:val="11"/>
  </w:num>
  <w:num w:numId="8">
    <w:abstractNumId w:val="3"/>
  </w:num>
  <w:num w:numId="9">
    <w:abstractNumId w:val="9"/>
  </w:num>
  <w:num w:numId="10">
    <w:abstractNumId w:val="1"/>
  </w:num>
  <w:num w:numId="11">
    <w:abstractNumId w:val="10"/>
  </w:num>
  <w:num w:numId="12">
    <w:abstractNumId w:val="17"/>
  </w:num>
  <w:num w:numId="13">
    <w:abstractNumId w:val="7"/>
  </w:num>
  <w:num w:numId="14">
    <w:abstractNumId w:val="16"/>
  </w:num>
  <w:num w:numId="15">
    <w:abstractNumId w:val="14"/>
  </w:num>
  <w:num w:numId="16">
    <w:abstractNumId w:val="15"/>
  </w:num>
  <w:num w:numId="17">
    <w:abstractNumId w:val="13"/>
  </w:num>
  <w:num w:numId="18">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7"/>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1"/>
  <w:activeWritingStyle w:appName="MSWord" w:lang="en-CA"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2A37"/>
    <w:rsid w:val="000062B1"/>
    <w:rsid w:val="00006446"/>
    <w:rsid w:val="00006896"/>
    <w:rsid w:val="00007CDC"/>
    <w:rsid w:val="00010DDF"/>
    <w:rsid w:val="00011B28"/>
    <w:rsid w:val="00012DD2"/>
    <w:rsid w:val="00015D15"/>
    <w:rsid w:val="00017BCE"/>
    <w:rsid w:val="0002289D"/>
    <w:rsid w:val="0002564D"/>
    <w:rsid w:val="00025ECA"/>
    <w:rsid w:val="00030671"/>
    <w:rsid w:val="00030CF8"/>
    <w:rsid w:val="000325B8"/>
    <w:rsid w:val="00034C15"/>
    <w:rsid w:val="00036BA1"/>
    <w:rsid w:val="00036E9A"/>
    <w:rsid w:val="000413A6"/>
    <w:rsid w:val="000422E2"/>
    <w:rsid w:val="00042F22"/>
    <w:rsid w:val="000444EF"/>
    <w:rsid w:val="00045688"/>
    <w:rsid w:val="00045753"/>
    <w:rsid w:val="00052A07"/>
    <w:rsid w:val="000534E3"/>
    <w:rsid w:val="0005606A"/>
    <w:rsid w:val="00057117"/>
    <w:rsid w:val="000616E7"/>
    <w:rsid w:val="0006487E"/>
    <w:rsid w:val="0006590A"/>
    <w:rsid w:val="00065E1A"/>
    <w:rsid w:val="00065E56"/>
    <w:rsid w:val="0007184A"/>
    <w:rsid w:val="0007765E"/>
    <w:rsid w:val="00077E5F"/>
    <w:rsid w:val="0008036A"/>
    <w:rsid w:val="00081AE6"/>
    <w:rsid w:val="00083B5E"/>
    <w:rsid w:val="00084E05"/>
    <w:rsid w:val="000855EB"/>
    <w:rsid w:val="00085B52"/>
    <w:rsid w:val="000866F2"/>
    <w:rsid w:val="0008795C"/>
    <w:rsid w:val="00087A36"/>
    <w:rsid w:val="0009009F"/>
    <w:rsid w:val="00091557"/>
    <w:rsid w:val="000924C1"/>
    <w:rsid w:val="000924F0"/>
    <w:rsid w:val="00093474"/>
    <w:rsid w:val="0009510F"/>
    <w:rsid w:val="000A05AD"/>
    <w:rsid w:val="000A1B7B"/>
    <w:rsid w:val="000A1D6A"/>
    <w:rsid w:val="000A3993"/>
    <w:rsid w:val="000A56F2"/>
    <w:rsid w:val="000A6AAE"/>
    <w:rsid w:val="000B2719"/>
    <w:rsid w:val="000B3825"/>
    <w:rsid w:val="000B3A8F"/>
    <w:rsid w:val="000B4AB9"/>
    <w:rsid w:val="000B58C3"/>
    <w:rsid w:val="000B61E9"/>
    <w:rsid w:val="000C11BD"/>
    <w:rsid w:val="000C1459"/>
    <w:rsid w:val="000C165A"/>
    <w:rsid w:val="000C2E19"/>
    <w:rsid w:val="000D02AB"/>
    <w:rsid w:val="000D0791"/>
    <w:rsid w:val="000D0D07"/>
    <w:rsid w:val="000D4797"/>
    <w:rsid w:val="000E0527"/>
    <w:rsid w:val="000E0A89"/>
    <w:rsid w:val="000E1E92"/>
    <w:rsid w:val="000F06D6"/>
    <w:rsid w:val="000F0EB1"/>
    <w:rsid w:val="000F1106"/>
    <w:rsid w:val="000F2EB2"/>
    <w:rsid w:val="000F3BE9"/>
    <w:rsid w:val="000F3F6C"/>
    <w:rsid w:val="000F6DF3"/>
    <w:rsid w:val="001005FF"/>
    <w:rsid w:val="001062FB"/>
    <w:rsid w:val="001063E6"/>
    <w:rsid w:val="00113CF4"/>
    <w:rsid w:val="001153EA"/>
    <w:rsid w:val="00115643"/>
    <w:rsid w:val="00116765"/>
    <w:rsid w:val="00116F58"/>
    <w:rsid w:val="00120E49"/>
    <w:rsid w:val="001219F5"/>
    <w:rsid w:val="00121A20"/>
    <w:rsid w:val="00122EC5"/>
    <w:rsid w:val="0012377F"/>
    <w:rsid w:val="00124314"/>
    <w:rsid w:val="00126B4A"/>
    <w:rsid w:val="001273B9"/>
    <w:rsid w:val="0013279D"/>
    <w:rsid w:val="00132FD0"/>
    <w:rsid w:val="00134067"/>
    <w:rsid w:val="001344C0"/>
    <w:rsid w:val="001346FA"/>
    <w:rsid w:val="00135252"/>
    <w:rsid w:val="001364D3"/>
    <w:rsid w:val="00137AB5"/>
    <w:rsid w:val="00137F0B"/>
    <w:rsid w:val="00141953"/>
    <w:rsid w:val="001430CD"/>
    <w:rsid w:val="00143C60"/>
    <w:rsid w:val="001469BD"/>
    <w:rsid w:val="0014768F"/>
    <w:rsid w:val="0015064E"/>
    <w:rsid w:val="00151E23"/>
    <w:rsid w:val="001526E0"/>
    <w:rsid w:val="00153564"/>
    <w:rsid w:val="00153A82"/>
    <w:rsid w:val="001551B5"/>
    <w:rsid w:val="001659C1"/>
    <w:rsid w:val="001738C1"/>
    <w:rsid w:val="00173A8E"/>
    <w:rsid w:val="001809DA"/>
    <w:rsid w:val="001811D0"/>
    <w:rsid w:val="0018143F"/>
    <w:rsid w:val="00183EB6"/>
    <w:rsid w:val="00190AC1"/>
    <w:rsid w:val="00191E67"/>
    <w:rsid w:val="0019341A"/>
    <w:rsid w:val="00197DF9"/>
    <w:rsid w:val="001A05FA"/>
    <w:rsid w:val="001A1987"/>
    <w:rsid w:val="001A2564"/>
    <w:rsid w:val="001A6173"/>
    <w:rsid w:val="001A6CBA"/>
    <w:rsid w:val="001B0D97"/>
    <w:rsid w:val="001B5A5D"/>
    <w:rsid w:val="001C1CE5"/>
    <w:rsid w:val="001C3D2A"/>
    <w:rsid w:val="001C7D86"/>
    <w:rsid w:val="001D2BCC"/>
    <w:rsid w:val="001D46B5"/>
    <w:rsid w:val="001D51BA"/>
    <w:rsid w:val="001D6342"/>
    <w:rsid w:val="001D6D53"/>
    <w:rsid w:val="001E26C0"/>
    <w:rsid w:val="001E58E2"/>
    <w:rsid w:val="001E7616"/>
    <w:rsid w:val="001E7AED"/>
    <w:rsid w:val="001F3916"/>
    <w:rsid w:val="001F54C5"/>
    <w:rsid w:val="001F5EA0"/>
    <w:rsid w:val="001F65D0"/>
    <w:rsid w:val="001F662C"/>
    <w:rsid w:val="001F7074"/>
    <w:rsid w:val="00200490"/>
    <w:rsid w:val="00201F3A"/>
    <w:rsid w:val="00203F96"/>
    <w:rsid w:val="002069B2"/>
    <w:rsid w:val="00207FA3"/>
    <w:rsid w:val="00213976"/>
    <w:rsid w:val="00214DA8"/>
    <w:rsid w:val="00215423"/>
    <w:rsid w:val="002158FA"/>
    <w:rsid w:val="0021758B"/>
    <w:rsid w:val="00220600"/>
    <w:rsid w:val="002224DB"/>
    <w:rsid w:val="00223FCB"/>
    <w:rsid w:val="002252C3"/>
    <w:rsid w:val="0022588C"/>
    <w:rsid w:val="00225C54"/>
    <w:rsid w:val="00230765"/>
    <w:rsid w:val="002319E4"/>
    <w:rsid w:val="002333C7"/>
    <w:rsid w:val="00235632"/>
    <w:rsid w:val="00235872"/>
    <w:rsid w:val="00241559"/>
    <w:rsid w:val="002435B3"/>
    <w:rsid w:val="002451ED"/>
    <w:rsid w:val="002458EB"/>
    <w:rsid w:val="002500C8"/>
    <w:rsid w:val="00250DC3"/>
    <w:rsid w:val="00254380"/>
    <w:rsid w:val="00257543"/>
    <w:rsid w:val="002617E7"/>
    <w:rsid w:val="00264228"/>
    <w:rsid w:val="00264334"/>
    <w:rsid w:val="0026473E"/>
    <w:rsid w:val="00266214"/>
    <w:rsid w:val="00267C83"/>
    <w:rsid w:val="0027144F"/>
    <w:rsid w:val="00271813"/>
    <w:rsid w:val="00271F3A"/>
    <w:rsid w:val="00273278"/>
    <w:rsid w:val="002737F4"/>
    <w:rsid w:val="00276F29"/>
    <w:rsid w:val="002805F5"/>
    <w:rsid w:val="00280751"/>
    <w:rsid w:val="002823D3"/>
    <w:rsid w:val="0028280A"/>
    <w:rsid w:val="0028438C"/>
    <w:rsid w:val="00286ACD"/>
    <w:rsid w:val="00287838"/>
    <w:rsid w:val="002907B5"/>
    <w:rsid w:val="00292EB7"/>
    <w:rsid w:val="00296227"/>
    <w:rsid w:val="00296F44"/>
    <w:rsid w:val="0029777D"/>
    <w:rsid w:val="002A055E"/>
    <w:rsid w:val="002A1D4E"/>
    <w:rsid w:val="002A2869"/>
    <w:rsid w:val="002A37D5"/>
    <w:rsid w:val="002A7741"/>
    <w:rsid w:val="002B24D6"/>
    <w:rsid w:val="002B3B26"/>
    <w:rsid w:val="002C013E"/>
    <w:rsid w:val="002C41E6"/>
    <w:rsid w:val="002C5220"/>
    <w:rsid w:val="002D071A"/>
    <w:rsid w:val="002D34B2"/>
    <w:rsid w:val="002D7637"/>
    <w:rsid w:val="002D799F"/>
    <w:rsid w:val="002E140D"/>
    <w:rsid w:val="002E17F2"/>
    <w:rsid w:val="002E3304"/>
    <w:rsid w:val="002E7CAE"/>
    <w:rsid w:val="002F2771"/>
    <w:rsid w:val="002F37A9"/>
    <w:rsid w:val="002F67D0"/>
    <w:rsid w:val="00301CE6"/>
    <w:rsid w:val="0030256B"/>
    <w:rsid w:val="003036B2"/>
    <w:rsid w:val="0030501F"/>
    <w:rsid w:val="0030729F"/>
    <w:rsid w:val="00307BA1"/>
    <w:rsid w:val="00307D44"/>
    <w:rsid w:val="00311702"/>
    <w:rsid w:val="00311E82"/>
    <w:rsid w:val="00313FD6"/>
    <w:rsid w:val="003143BD"/>
    <w:rsid w:val="00315B5D"/>
    <w:rsid w:val="003202FD"/>
    <w:rsid w:val="003203ED"/>
    <w:rsid w:val="00322C9F"/>
    <w:rsid w:val="00324D23"/>
    <w:rsid w:val="003250F2"/>
    <w:rsid w:val="003269F8"/>
    <w:rsid w:val="00327997"/>
    <w:rsid w:val="00327D73"/>
    <w:rsid w:val="00331751"/>
    <w:rsid w:val="00334579"/>
    <w:rsid w:val="00335858"/>
    <w:rsid w:val="003358C9"/>
    <w:rsid w:val="00336BDA"/>
    <w:rsid w:val="003402F5"/>
    <w:rsid w:val="00342BD7"/>
    <w:rsid w:val="00342CBC"/>
    <w:rsid w:val="0034425C"/>
    <w:rsid w:val="00346DB5"/>
    <w:rsid w:val="003477B1"/>
    <w:rsid w:val="00347DD4"/>
    <w:rsid w:val="00355CDB"/>
    <w:rsid w:val="00357380"/>
    <w:rsid w:val="003602D9"/>
    <w:rsid w:val="003604CE"/>
    <w:rsid w:val="003637B0"/>
    <w:rsid w:val="00363861"/>
    <w:rsid w:val="00363C13"/>
    <w:rsid w:val="00370E47"/>
    <w:rsid w:val="003742AC"/>
    <w:rsid w:val="00376F95"/>
    <w:rsid w:val="00377CE1"/>
    <w:rsid w:val="00385BF0"/>
    <w:rsid w:val="00385DD3"/>
    <w:rsid w:val="0039075B"/>
    <w:rsid w:val="0039291E"/>
    <w:rsid w:val="003939FF"/>
    <w:rsid w:val="003950FF"/>
    <w:rsid w:val="00396529"/>
    <w:rsid w:val="003A2223"/>
    <w:rsid w:val="003A2A0F"/>
    <w:rsid w:val="003A3715"/>
    <w:rsid w:val="003A45A1"/>
    <w:rsid w:val="003A5B0A"/>
    <w:rsid w:val="003A6BAC"/>
    <w:rsid w:val="003A718A"/>
    <w:rsid w:val="003A7EF3"/>
    <w:rsid w:val="003B159C"/>
    <w:rsid w:val="003B1AF6"/>
    <w:rsid w:val="003B369F"/>
    <w:rsid w:val="003B36A3"/>
    <w:rsid w:val="003B5057"/>
    <w:rsid w:val="003B7FE5"/>
    <w:rsid w:val="003C11C8"/>
    <w:rsid w:val="003C14AE"/>
    <w:rsid w:val="003C2702"/>
    <w:rsid w:val="003C76AC"/>
    <w:rsid w:val="003C7806"/>
    <w:rsid w:val="003D109F"/>
    <w:rsid w:val="003D1915"/>
    <w:rsid w:val="003D2478"/>
    <w:rsid w:val="003D2E6D"/>
    <w:rsid w:val="003D3C45"/>
    <w:rsid w:val="003D4B0C"/>
    <w:rsid w:val="003D5493"/>
    <w:rsid w:val="003D5B1F"/>
    <w:rsid w:val="003D62F2"/>
    <w:rsid w:val="003D6906"/>
    <w:rsid w:val="003E15FA"/>
    <w:rsid w:val="003E2EFC"/>
    <w:rsid w:val="003E4674"/>
    <w:rsid w:val="003E4E80"/>
    <w:rsid w:val="003E55E4"/>
    <w:rsid w:val="003E74E3"/>
    <w:rsid w:val="003F05C7"/>
    <w:rsid w:val="003F2585"/>
    <w:rsid w:val="003F2CD4"/>
    <w:rsid w:val="003F6BBE"/>
    <w:rsid w:val="004000E8"/>
    <w:rsid w:val="00402E2B"/>
    <w:rsid w:val="004050EA"/>
    <w:rsid w:val="0040512B"/>
    <w:rsid w:val="00405CA5"/>
    <w:rsid w:val="00407CD3"/>
    <w:rsid w:val="00410134"/>
    <w:rsid w:val="00410B72"/>
    <w:rsid w:val="00410F18"/>
    <w:rsid w:val="0041263E"/>
    <w:rsid w:val="00413AAC"/>
    <w:rsid w:val="00413E92"/>
    <w:rsid w:val="00421105"/>
    <w:rsid w:val="004242F4"/>
    <w:rsid w:val="00427248"/>
    <w:rsid w:val="00427D3D"/>
    <w:rsid w:val="004307DE"/>
    <w:rsid w:val="00437447"/>
    <w:rsid w:val="00441A92"/>
    <w:rsid w:val="00444F56"/>
    <w:rsid w:val="00445AD8"/>
    <w:rsid w:val="00446488"/>
    <w:rsid w:val="004468FA"/>
    <w:rsid w:val="00451714"/>
    <w:rsid w:val="004517AA"/>
    <w:rsid w:val="00452CAC"/>
    <w:rsid w:val="00455237"/>
    <w:rsid w:val="00457565"/>
    <w:rsid w:val="00457B71"/>
    <w:rsid w:val="004616B8"/>
    <w:rsid w:val="00464BAE"/>
    <w:rsid w:val="004669E2"/>
    <w:rsid w:val="00466BA3"/>
    <w:rsid w:val="00470C31"/>
    <w:rsid w:val="004729B8"/>
    <w:rsid w:val="004734D0"/>
    <w:rsid w:val="0047556B"/>
    <w:rsid w:val="00477768"/>
    <w:rsid w:val="0048619B"/>
    <w:rsid w:val="004873C9"/>
    <w:rsid w:val="00492BC5"/>
    <w:rsid w:val="004964F1"/>
    <w:rsid w:val="004A16BC"/>
    <w:rsid w:val="004A2B94"/>
    <w:rsid w:val="004B3B58"/>
    <w:rsid w:val="004B4724"/>
    <w:rsid w:val="004B7C0C"/>
    <w:rsid w:val="004C3898"/>
    <w:rsid w:val="004C7BF7"/>
    <w:rsid w:val="004D156E"/>
    <w:rsid w:val="004D36B1"/>
    <w:rsid w:val="004D7CF5"/>
    <w:rsid w:val="004D7EBD"/>
    <w:rsid w:val="004E2680"/>
    <w:rsid w:val="004E28F9"/>
    <w:rsid w:val="004E462E"/>
    <w:rsid w:val="004E56DC"/>
    <w:rsid w:val="004E5DE4"/>
    <w:rsid w:val="004E76F4"/>
    <w:rsid w:val="004F0B4E"/>
    <w:rsid w:val="004F0B6C"/>
    <w:rsid w:val="004F2078"/>
    <w:rsid w:val="004F406A"/>
    <w:rsid w:val="004F4DA3"/>
    <w:rsid w:val="004F6875"/>
    <w:rsid w:val="00501237"/>
    <w:rsid w:val="0050249F"/>
    <w:rsid w:val="0050328C"/>
    <w:rsid w:val="00506557"/>
    <w:rsid w:val="0050677A"/>
    <w:rsid w:val="005108D8"/>
    <w:rsid w:val="005116F9"/>
    <w:rsid w:val="005153A7"/>
    <w:rsid w:val="005159C4"/>
    <w:rsid w:val="00517084"/>
    <w:rsid w:val="00521448"/>
    <w:rsid w:val="005219CF"/>
    <w:rsid w:val="00523406"/>
    <w:rsid w:val="00531D96"/>
    <w:rsid w:val="00534B59"/>
    <w:rsid w:val="00536759"/>
    <w:rsid w:val="00537C62"/>
    <w:rsid w:val="00540AEA"/>
    <w:rsid w:val="00544092"/>
    <w:rsid w:val="005443A4"/>
    <w:rsid w:val="00544599"/>
    <w:rsid w:val="005458AF"/>
    <w:rsid w:val="00546970"/>
    <w:rsid w:val="00554E19"/>
    <w:rsid w:val="0056121F"/>
    <w:rsid w:val="005621B9"/>
    <w:rsid w:val="00563104"/>
    <w:rsid w:val="00572505"/>
    <w:rsid w:val="00573A65"/>
    <w:rsid w:val="00582809"/>
    <w:rsid w:val="0058798C"/>
    <w:rsid w:val="005900FA"/>
    <w:rsid w:val="005935A4"/>
    <w:rsid w:val="005948C2"/>
    <w:rsid w:val="00595DCA"/>
    <w:rsid w:val="00596B15"/>
    <w:rsid w:val="0059779B"/>
    <w:rsid w:val="005A209A"/>
    <w:rsid w:val="005A662D"/>
    <w:rsid w:val="005B35D7"/>
    <w:rsid w:val="005B392A"/>
    <w:rsid w:val="005B3AA3"/>
    <w:rsid w:val="005B6F83"/>
    <w:rsid w:val="005C0BC4"/>
    <w:rsid w:val="005C3E39"/>
    <w:rsid w:val="005C74FB"/>
    <w:rsid w:val="005D1602"/>
    <w:rsid w:val="005D6A5F"/>
    <w:rsid w:val="005D7F3F"/>
    <w:rsid w:val="005E00B4"/>
    <w:rsid w:val="005E385F"/>
    <w:rsid w:val="005E5B81"/>
    <w:rsid w:val="005F0846"/>
    <w:rsid w:val="005F2CB1"/>
    <w:rsid w:val="005F3025"/>
    <w:rsid w:val="005F3069"/>
    <w:rsid w:val="005F525A"/>
    <w:rsid w:val="005F618C"/>
    <w:rsid w:val="005F70BD"/>
    <w:rsid w:val="00600C5A"/>
    <w:rsid w:val="0060283C"/>
    <w:rsid w:val="0060320A"/>
    <w:rsid w:val="00604F14"/>
    <w:rsid w:val="006076DD"/>
    <w:rsid w:val="00607AAB"/>
    <w:rsid w:val="00611B83"/>
    <w:rsid w:val="00613257"/>
    <w:rsid w:val="00615F46"/>
    <w:rsid w:val="00616A1D"/>
    <w:rsid w:val="00620A38"/>
    <w:rsid w:val="00620A71"/>
    <w:rsid w:val="00620D80"/>
    <w:rsid w:val="006234A6"/>
    <w:rsid w:val="006237D9"/>
    <w:rsid w:val="0062549B"/>
    <w:rsid w:val="0062566D"/>
    <w:rsid w:val="00630001"/>
    <w:rsid w:val="006311B3"/>
    <w:rsid w:val="0063284C"/>
    <w:rsid w:val="00634FB9"/>
    <w:rsid w:val="00635D19"/>
    <w:rsid w:val="00636398"/>
    <w:rsid w:val="00636792"/>
    <w:rsid w:val="006368D3"/>
    <w:rsid w:val="00636A78"/>
    <w:rsid w:val="006377EC"/>
    <w:rsid w:val="00640811"/>
    <w:rsid w:val="0064151F"/>
    <w:rsid w:val="00641533"/>
    <w:rsid w:val="0064208D"/>
    <w:rsid w:val="00643475"/>
    <w:rsid w:val="0064396A"/>
    <w:rsid w:val="0064624E"/>
    <w:rsid w:val="006504D9"/>
    <w:rsid w:val="00650AB9"/>
    <w:rsid w:val="006515ED"/>
    <w:rsid w:val="006540D4"/>
    <w:rsid w:val="00655733"/>
    <w:rsid w:val="00655ACD"/>
    <w:rsid w:val="00656A92"/>
    <w:rsid w:val="00656DDE"/>
    <w:rsid w:val="0066011D"/>
    <w:rsid w:val="006607C0"/>
    <w:rsid w:val="006613A6"/>
    <w:rsid w:val="006627A2"/>
    <w:rsid w:val="00662DC9"/>
    <w:rsid w:val="006634E6"/>
    <w:rsid w:val="006655EE"/>
    <w:rsid w:val="006664E7"/>
    <w:rsid w:val="00667EE7"/>
    <w:rsid w:val="00670922"/>
    <w:rsid w:val="00670BE1"/>
    <w:rsid w:val="0067218F"/>
    <w:rsid w:val="006741F2"/>
    <w:rsid w:val="00674CC3"/>
    <w:rsid w:val="00675C72"/>
    <w:rsid w:val="006771F9"/>
    <w:rsid w:val="006776D7"/>
    <w:rsid w:val="00681003"/>
    <w:rsid w:val="006817C9"/>
    <w:rsid w:val="006832C9"/>
    <w:rsid w:val="00683ECE"/>
    <w:rsid w:val="00685054"/>
    <w:rsid w:val="00695FC2"/>
    <w:rsid w:val="00696949"/>
    <w:rsid w:val="00697052"/>
    <w:rsid w:val="006A46FB"/>
    <w:rsid w:val="006A5E28"/>
    <w:rsid w:val="006A697B"/>
    <w:rsid w:val="006A7AFF"/>
    <w:rsid w:val="006B1816"/>
    <w:rsid w:val="006B2099"/>
    <w:rsid w:val="006B50CF"/>
    <w:rsid w:val="006B5DFF"/>
    <w:rsid w:val="006C03B8"/>
    <w:rsid w:val="006C35E8"/>
    <w:rsid w:val="006C5EC9"/>
    <w:rsid w:val="006C6059"/>
    <w:rsid w:val="006C6326"/>
    <w:rsid w:val="006C7522"/>
    <w:rsid w:val="006D6F08"/>
    <w:rsid w:val="006D7DBE"/>
    <w:rsid w:val="006E062C"/>
    <w:rsid w:val="006E1514"/>
    <w:rsid w:val="006E28B7"/>
    <w:rsid w:val="006E3310"/>
    <w:rsid w:val="006E4E39"/>
    <w:rsid w:val="006E565E"/>
    <w:rsid w:val="006E6220"/>
    <w:rsid w:val="006E673D"/>
    <w:rsid w:val="006E753C"/>
    <w:rsid w:val="006E7D3B"/>
    <w:rsid w:val="006F0CD8"/>
    <w:rsid w:val="006F1B70"/>
    <w:rsid w:val="006F341D"/>
    <w:rsid w:val="006F3CDE"/>
    <w:rsid w:val="006F58D4"/>
    <w:rsid w:val="0070346E"/>
    <w:rsid w:val="00704EDB"/>
    <w:rsid w:val="00706101"/>
    <w:rsid w:val="00707072"/>
    <w:rsid w:val="00707D61"/>
    <w:rsid w:val="00712287"/>
    <w:rsid w:val="00712772"/>
    <w:rsid w:val="007148D3"/>
    <w:rsid w:val="00715B9A"/>
    <w:rsid w:val="007173C4"/>
    <w:rsid w:val="007265BB"/>
    <w:rsid w:val="00726EA6"/>
    <w:rsid w:val="00727208"/>
    <w:rsid w:val="00727680"/>
    <w:rsid w:val="007348B1"/>
    <w:rsid w:val="007362A6"/>
    <w:rsid w:val="00736D7D"/>
    <w:rsid w:val="00740E58"/>
    <w:rsid w:val="007445A0"/>
    <w:rsid w:val="0074524B"/>
    <w:rsid w:val="00745AB6"/>
    <w:rsid w:val="00746441"/>
    <w:rsid w:val="00746AEC"/>
    <w:rsid w:val="00747D8B"/>
    <w:rsid w:val="007502A1"/>
    <w:rsid w:val="00750306"/>
    <w:rsid w:val="00751228"/>
    <w:rsid w:val="007571E1"/>
    <w:rsid w:val="007604B2"/>
    <w:rsid w:val="00765281"/>
    <w:rsid w:val="00766BAD"/>
    <w:rsid w:val="00767002"/>
    <w:rsid w:val="007755F2"/>
    <w:rsid w:val="00776971"/>
    <w:rsid w:val="0078177E"/>
    <w:rsid w:val="0078304C"/>
    <w:rsid w:val="00783673"/>
    <w:rsid w:val="0078515C"/>
    <w:rsid w:val="00785490"/>
    <w:rsid w:val="0078680D"/>
    <w:rsid w:val="00790B99"/>
    <w:rsid w:val="00791D1E"/>
    <w:rsid w:val="007925EA"/>
    <w:rsid w:val="00793CD8"/>
    <w:rsid w:val="00794231"/>
    <w:rsid w:val="00795C92"/>
    <w:rsid w:val="00796231"/>
    <w:rsid w:val="007A1CB3"/>
    <w:rsid w:val="007A306F"/>
    <w:rsid w:val="007A43A6"/>
    <w:rsid w:val="007A58A6"/>
    <w:rsid w:val="007A610C"/>
    <w:rsid w:val="007B1E03"/>
    <w:rsid w:val="007B2168"/>
    <w:rsid w:val="007B2555"/>
    <w:rsid w:val="007B26EC"/>
    <w:rsid w:val="007B35AF"/>
    <w:rsid w:val="007B3D2D"/>
    <w:rsid w:val="007B50AE"/>
    <w:rsid w:val="007B51DF"/>
    <w:rsid w:val="007C05DD"/>
    <w:rsid w:val="007C3D18"/>
    <w:rsid w:val="007C60BF"/>
    <w:rsid w:val="007C6A07"/>
    <w:rsid w:val="007C6BE6"/>
    <w:rsid w:val="007C75A1"/>
    <w:rsid w:val="007C77A5"/>
    <w:rsid w:val="007D04E5"/>
    <w:rsid w:val="007D5901"/>
    <w:rsid w:val="007D7526"/>
    <w:rsid w:val="007E0E5D"/>
    <w:rsid w:val="007E4610"/>
    <w:rsid w:val="007E4715"/>
    <w:rsid w:val="007E505B"/>
    <w:rsid w:val="007E7091"/>
    <w:rsid w:val="007F3FDD"/>
    <w:rsid w:val="007F5362"/>
    <w:rsid w:val="007F5E10"/>
    <w:rsid w:val="00803FAE"/>
    <w:rsid w:val="0080605F"/>
    <w:rsid w:val="00807786"/>
    <w:rsid w:val="00811FCB"/>
    <w:rsid w:val="00813D6B"/>
    <w:rsid w:val="0081504C"/>
    <w:rsid w:val="008158D6"/>
    <w:rsid w:val="00817196"/>
    <w:rsid w:val="008235DB"/>
    <w:rsid w:val="00824AB4"/>
    <w:rsid w:val="00825C42"/>
    <w:rsid w:val="00825D25"/>
    <w:rsid w:val="00826BA8"/>
    <w:rsid w:val="00827D6F"/>
    <w:rsid w:val="00837088"/>
    <w:rsid w:val="008376AC"/>
    <w:rsid w:val="0084355A"/>
    <w:rsid w:val="008444E8"/>
    <w:rsid w:val="00844E80"/>
    <w:rsid w:val="00846FE7"/>
    <w:rsid w:val="00850A94"/>
    <w:rsid w:val="0085287B"/>
    <w:rsid w:val="00855693"/>
    <w:rsid w:val="00856911"/>
    <w:rsid w:val="00857510"/>
    <w:rsid w:val="00866080"/>
    <w:rsid w:val="00866787"/>
    <w:rsid w:val="008677FD"/>
    <w:rsid w:val="00867C02"/>
    <w:rsid w:val="0087017A"/>
    <w:rsid w:val="008706D4"/>
    <w:rsid w:val="00870F8A"/>
    <w:rsid w:val="008719A4"/>
    <w:rsid w:val="00871D23"/>
    <w:rsid w:val="00872A62"/>
    <w:rsid w:val="00874312"/>
    <w:rsid w:val="0087437C"/>
    <w:rsid w:val="00875CD7"/>
    <w:rsid w:val="00876859"/>
    <w:rsid w:val="00876B4D"/>
    <w:rsid w:val="00877F18"/>
    <w:rsid w:val="00881294"/>
    <w:rsid w:val="00892BA0"/>
    <w:rsid w:val="008931E1"/>
    <w:rsid w:val="00894A88"/>
    <w:rsid w:val="00895386"/>
    <w:rsid w:val="00897BCA"/>
    <w:rsid w:val="008A21FF"/>
    <w:rsid w:val="008A2CE2"/>
    <w:rsid w:val="008A30AC"/>
    <w:rsid w:val="008A44B8"/>
    <w:rsid w:val="008A51A8"/>
    <w:rsid w:val="008A54C7"/>
    <w:rsid w:val="008A6AAC"/>
    <w:rsid w:val="008A77D8"/>
    <w:rsid w:val="008B0483"/>
    <w:rsid w:val="008B0B95"/>
    <w:rsid w:val="008B120C"/>
    <w:rsid w:val="008B51A0"/>
    <w:rsid w:val="008B5335"/>
    <w:rsid w:val="008B592A"/>
    <w:rsid w:val="008B7B5C"/>
    <w:rsid w:val="008C0C99"/>
    <w:rsid w:val="008C2017"/>
    <w:rsid w:val="008C4958"/>
    <w:rsid w:val="008C4BAA"/>
    <w:rsid w:val="008C6AE8"/>
    <w:rsid w:val="008C70A6"/>
    <w:rsid w:val="008C7573"/>
    <w:rsid w:val="008D34F1"/>
    <w:rsid w:val="008D39D8"/>
    <w:rsid w:val="008D6D1A"/>
    <w:rsid w:val="008E065E"/>
    <w:rsid w:val="008E0927"/>
    <w:rsid w:val="008E1909"/>
    <w:rsid w:val="008F1EAB"/>
    <w:rsid w:val="008F33DC"/>
    <w:rsid w:val="008F3832"/>
    <w:rsid w:val="008F39A7"/>
    <w:rsid w:val="008F477F"/>
    <w:rsid w:val="00902350"/>
    <w:rsid w:val="0090336B"/>
    <w:rsid w:val="009053AA"/>
    <w:rsid w:val="00906939"/>
    <w:rsid w:val="00910B7D"/>
    <w:rsid w:val="00911DFB"/>
    <w:rsid w:val="009139D9"/>
    <w:rsid w:val="00914AD8"/>
    <w:rsid w:val="00916079"/>
    <w:rsid w:val="00917CE9"/>
    <w:rsid w:val="00920BF2"/>
    <w:rsid w:val="0092159B"/>
    <w:rsid w:val="00922010"/>
    <w:rsid w:val="00930DAB"/>
    <w:rsid w:val="00931BD9"/>
    <w:rsid w:val="009363F1"/>
    <w:rsid w:val="009368F3"/>
    <w:rsid w:val="00940CE9"/>
    <w:rsid w:val="00941636"/>
    <w:rsid w:val="00943742"/>
    <w:rsid w:val="00945C05"/>
    <w:rsid w:val="00946945"/>
    <w:rsid w:val="00947713"/>
    <w:rsid w:val="00950DE7"/>
    <w:rsid w:val="00952A24"/>
    <w:rsid w:val="00953266"/>
    <w:rsid w:val="00953920"/>
    <w:rsid w:val="00953D47"/>
    <w:rsid w:val="0095670A"/>
    <w:rsid w:val="0095681E"/>
    <w:rsid w:val="009572D4"/>
    <w:rsid w:val="00961921"/>
    <w:rsid w:val="0096430A"/>
    <w:rsid w:val="0096554B"/>
    <w:rsid w:val="0096584A"/>
    <w:rsid w:val="00966733"/>
    <w:rsid w:val="00966C77"/>
    <w:rsid w:val="00970BD4"/>
    <w:rsid w:val="00971F08"/>
    <w:rsid w:val="009720FE"/>
    <w:rsid w:val="0097603D"/>
    <w:rsid w:val="00976949"/>
    <w:rsid w:val="009774A5"/>
    <w:rsid w:val="00977D8F"/>
    <w:rsid w:val="00980477"/>
    <w:rsid w:val="00980A8F"/>
    <w:rsid w:val="00982938"/>
    <w:rsid w:val="00985253"/>
    <w:rsid w:val="009853B3"/>
    <w:rsid w:val="0098675A"/>
    <w:rsid w:val="009877D1"/>
    <w:rsid w:val="00990630"/>
    <w:rsid w:val="00990744"/>
    <w:rsid w:val="00991761"/>
    <w:rsid w:val="00994DCA"/>
    <w:rsid w:val="009953C8"/>
    <w:rsid w:val="009960EC"/>
    <w:rsid w:val="009970DD"/>
    <w:rsid w:val="009A0FBA"/>
    <w:rsid w:val="009A1601"/>
    <w:rsid w:val="009A2F3E"/>
    <w:rsid w:val="009A462D"/>
    <w:rsid w:val="009A53B5"/>
    <w:rsid w:val="009A5CBA"/>
    <w:rsid w:val="009B1F30"/>
    <w:rsid w:val="009B3AC2"/>
    <w:rsid w:val="009B4DF4"/>
    <w:rsid w:val="009B4EAE"/>
    <w:rsid w:val="009B564E"/>
    <w:rsid w:val="009B5D4E"/>
    <w:rsid w:val="009B7E87"/>
    <w:rsid w:val="009C403E"/>
    <w:rsid w:val="009D1552"/>
    <w:rsid w:val="009D4FF0"/>
    <w:rsid w:val="009D6A08"/>
    <w:rsid w:val="009D703C"/>
    <w:rsid w:val="009D718F"/>
    <w:rsid w:val="009D73CF"/>
    <w:rsid w:val="009E068F"/>
    <w:rsid w:val="009E14E0"/>
    <w:rsid w:val="009E35DB"/>
    <w:rsid w:val="009E47A3"/>
    <w:rsid w:val="009F08F3"/>
    <w:rsid w:val="009F1846"/>
    <w:rsid w:val="009F344F"/>
    <w:rsid w:val="009F7A17"/>
    <w:rsid w:val="00A031D8"/>
    <w:rsid w:val="00A04765"/>
    <w:rsid w:val="00A048A8"/>
    <w:rsid w:val="00A04F49"/>
    <w:rsid w:val="00A070CE"/>
    <w:rsid w:val="00A13A24"/>
    <w:rsid w:val="00A13E54"/>
    <w:rsid w:val="00A177C4"/>
    <w:rsid w:val="00A17F63"/>
    <w:rsid w:val="00A20998"/>
    <w:rsid w:val="00A2193B"/>
    <w:rsid w:val="00A2351A"/>
    <w:rsid w:val="00A23886"/>
    <w:rsid w:val="00A24E2D"/>
    <w:rsid w:val="00A264A9"/>
    <w:rsid w:val="00A27785"/>
    <w:rsid w:val="00A30187"/>
    <w:rsid w:val="00A318D5"/>
    <w:rsid w:val="00A3448A"/>
    <w:rsid w:val="00A36297"/>
    <w:rsid w:val="00A41E2B"/>
    <w:rsid w:val="00A45B74"/>
    <w:rsid w:val="00A46B87"/>
    <w:rsid w:val="00A5057E"/>
    <w:rsid w:val="00A52E1D"/>
    <w:rsid w:val="00A61499"/>
    <w:rsid w:val="00A62A77"/>
    <w:rsid w:val="00A63483"/>
    <w:rsid w:val="00A657D7"/>
    <w:rsid w:val="00A660AC"/>
    <w:rsid w:val="00A67E6C"/>
    <w:rsid w:val="00A71B99"/>
    <w:rsid w:val="00A739D0"/>
    <w:rsid w:val="00A761D4"/>
    <w:rsid w:val="00A77EC4"/>
    <w:rsid w:val="00A8352F"/>
    <w:rsid w:val="00A85EF6"/>
    <w:rsid w:val="00A92879"/>
    <w:rsid w:val="00A935CF"/>
    <w:rsid w:val="00A9442A"/>
    <w:rsid w:val="00AA016F"/>
    <w:rsid w:val="00AA0C3D"/>
    <w:rsid w:val="00AA1ED6"/>
    <w:rsid w:val="00AA51D6"/>
    <w:rsid w:val="00AB0BC8"/>
    <w:rsid w:val="00AB11CA"/>
    <w:rsid w:val="00AB14D9"/>
    <w:rsid w:val="00AB2159"/>
    <w:rsid w:val="00AB4AB8"/>
    <w:rsid w:val="00AB655E"/>
    <w:rsid w:val="00AC007F"/>
    <w:rsid w:val="00AC2ECD"/>
    <w:rsid w:val="00AC3119"/>
    <w:rsid w:val="00AC3C74"/>
    <w:rsid w:val="00AC49FB"/>
    <w:rsid w:val="00AC5A10"/>
    <w:rsid w:val="00AD0AA3"/>
    <w:rsid w:val="00AD3F94"/>
    <w:rsid w:val="00AD4A5A"/>
    <w:rsid w:val="00AD5A17"/>
    <w:rsid w:val="00AE27AC"/>
    <w:rsid w:val="00AE40E0"/>
    <w:rsid w:val="00AE4DBA"/>
    <w:rsid w:val="00AE4F07"/>
    <w:rsid w:val="00AF1C5D"/>
    <w:rsid w:val="00AF28CD"/>
    <w:rsid w:val="00AF42D7"/>
    <w:rsid w:val="00B006FE"/>
    <w:rsid w:val="00B007CB"/>
    <w:rsid w:val="00B02AA9"/>
    <w:rsid w:val="00B02FA3"/>
    <w:rsid w:val="00B05084"/>
    <w:rsid w:val="00B06EE1"/>
    <w:rsid w:val="00B07792"/>
    <w:rsid w:val="00B157F9"/>
    <w:rsid w:val="00B20256"/>
    <w:rsid w:val="00B20D09"/>
    <w:rsid w:val="00B24F4C"/>
    <w:rsid w:val="00B2763F"/>
    <w:rsid w:val="00B27AAC"/>
    <w:rsid w:val="00B30929"/>
    <w:rsid w:val="00B34A7A"/>
    <w:rsid w:val="00B372AA"/>
    <w:rsid w:val="00B40445"/>
    <w:rsid w:val="00B41045"/>
    <w:rsid w:val="00B41888"/>
    <w:rsid w:val="00B44C89"/>
    <w:rsid w:val="00B44FEE"/>
    <w:rsid w:val="00B458C3"/>
    <w:rsid w:val="00B45A52"/>
    <w:rsid w:val="00B46175"/>
    <w:rsid w:val="00B61FDB"/>
    <w:rsid w:val="00B664C7"/>
    <w:rsid w:val="00B70218"/>
    <w:rsid w:val="00B739F6"/>
    <w:rsid w:val="00B73A2B"/>
    <w:rsid w:val="00B81A6C"/>
    <w:rsid w:val="00B85DE5"/>
    <w:rsid w:val="00B90D56"/>
    <w:rsid w:val="00B90F73"/>
    <w:rsid w:val="00B93B59"/>
    <w:rsid w:val="00B9406A"/>
    <w:rsid w:val="00B94DE8"/>
    <w:rsid w:val="00B95073"/>
    <w:rsid w:val="00BA2280"/>
    <w:rsid w:val="00BA2A08"/>
    <w:rsid w:val="00BA4ED6"/>
    <w:rsid w:val="00BA56D2"/>
    <w:rsid w:val="00BA76E0"/>
    <w:rsid w:val="00BA7D82"/>
    <w:rsid w:val="00BB2A25"/>
    <w:rsid w:val="00BB51E9"/>
    <w:rsid w:val="00BC0FDC"/>
    <w:rsid w:val="00BC2CC6"/>
    <w:rsid w:val="00BC3053"/>
    <w:rsid w:val="00BC4D2E"/>
    <w:rsid w:val="00BD48AC"/>
    <w:rsid w:val="00BD5F1A"/>
    <w:rsid w:val="00BE1234"/>
    <w:rsid w:val="00BE2FA6"/>
    <w:rsid w:val="00BE333F"/>
    <w:rsid w:val="00BE7406"/>
    <w:rsid w:val="00BE7603"/>
    <w:rsid w:val="00BE787F"/>
    <w:rsid w:val="00BF3184"/>
    <w:rsid w:val="00BF3279"/>
    <w:rsid w:val="00BF74C7"/>
    <w:rsid w:val="00C015F1"/>
    <w:rsid w:val="00C01F33"/>
    <w:rsid w:val="00C02CC6"/>
    <w:rsid w:val="00C040F7"/>
    <w:rsid w:val="00C044AB"/>
    <w:rsid w:val="00C05706"/>
    <w:rsid w:val="00C07377"/>
    <w:rsid w:val="00C07594"/>
    <w:rsid w:val="00C10478"/>
    <w:rsid w:val="00C12107"/>
    <w:rsid w:val="00C13D41"/>
    <w:rsid w:val="00C14D4B"/>
    <w:rsid w:val="00C154BB"/>
    <w:rsid w:val="00C15EC0"/>
    <w:rsid w:val="00C166DF"/>
    <w:rsid w:val="00C17E9A"/>
    <w:rsid w:val="00C279B5"/>
    <w:rsid w:val="00C27C45"/>
    <w:rsid w:val="00C3353A"/>
    <w:rsid w:val="00C3719D"/>
    <w:rsid w:val="00C37E7E"/>
    <w:rsid w:val="00C447F6"/>
    <w:rsid w:val="00C45CF4"/>
    <w:rsid w:val="00C504E0"/>
    <w:rsid w:val="00C5355D"/>
    <w:rsid w:val="00C54995"/>
    <w:rsid w:val="00C54D41"/>
    <w:rsid w:val="00C54E06"/>
    <w:rsid w:val="00C57F80"/>
    <w:rsid w:val="00C60783"/>
    <w:rsid w:val="00C63E74"/>
    <w:rsid w:val="00C64672"/>
    <w:rsid w:val="00C650B4"/>
    <w:rsid w:val="00C70697"/>
    <w:rsid w:val="00C721DF"/>
    <w:rsid w:val="00C72EF4"/>
    <w:rsid w:val="00C75D2F"/>
    <w:rsid w:val="00C75F8F"/>
    <w:rsid w:val="00C767BE"/>
    <w:rsid w:val="00C76E3C"/>
    <w:rsid w:val="00C814EF"/>
    <w:rsid w:val="00C81568"/>
    <w:rsid w:val="00C8259E"/>
    <w:rsid w:val="00C84159"/>
    <w:rsid w:val="00C845A9"/>
    <w:rsid w:val="00C857C4"/>
    <w:rsid w:val="00C9027A"/>
    <w:rsid w:val="00C9068E"/>
    <w:rsid w:val="00C90D93"/>
    <w:rsid w:val="00C93C4B"/>
    <w:rsid w:val="00C944AB"/>
    <w:rsid w:val="00C95B40"/>
    <w:rsid w:val="00C978A5"/>
    <w:rsid w:val="00CA1ED8"/>
    <w:rsid w:val="00CA2417"/>
    <w:rsid w:val="00CA3013"/>
    <w:rsid w:val="00CA32F0"/>
    <w:rsid w:val="00CA3429"/>
    <w:rsid w:val="00CB1F63"/>
    <w:rsid w:val="00CB20D8"/>
    <w:rsid w:val="00CB41A7"/>
    <w:rsid w:val="00CB6A2D"/>
    <w:rsid w:val="00CB7170"/>
    <w:rsid w:val="00CC040E"/>
    <w:rsid w:val="00CC111F"/>
    <w:rsid w:val="00CC2011"/>
    <w:rsid w:val="00CC3EA0"/>
    <w:rsid w:val="00CC7B45"/>
    <w:rsid w:val="00CD01A5"/>
    <w:rsid w:val="00CD1188"/>
    <w:rsid w:val="00CD2A02"/>
    <w:rsid w:val="00CD2ED1"/>
    <w:rsid w:val="00CD337B"/>
    <w:rsid w:val="00CE0054"/>
    <w:rsid w:val="00CE0424"/>
    <w:rsid w:val="00CE30C8"/>
    <w:rsid w:val="00CE6BC2"/>
    <w:rsid w:val="00CE7561"/>
    <w:rsid w:val="00CE7585"/>
    <w:rsid w:val="00CF1354"/>
    <w:rsid w:val="00CF314E"/>
    <w:rsid w:val="00CF3B1F"/>
    <w:rsid w:val="00CF3BF6"/>
    <w:rsid w:val="00CF3FD3"/>
    <w:rsid w:val="00CF625B"/>
    <w:rsid w:val="00CF625D"/>
    <w:rsid w:val="00CF687E"/>
    <w:rsid w:val="00D0349B"/>
    <w:rsid w:val="00D10249"/>
    <w:rsid w:val="00D10D8C"/>
    <w:rsid w:val="00D115C3"/>
    <w:rsid w:val="00D11897"/>
    <w:rsid w:val="00D13135"/>
    <w:rsid w:val="00D13E4E"/>
    <w:rsid w:val="00D174D2"/>
    <w:rsid w:val="00D2126C"/>
    <w:rsid w:val="00D23168"/>
    <w:rsid w:val="00D239A7"/>
    <w:rsid w:val="00D23F47"/>
    <w:rsid w:val="00D2446D"/>
    <w:rsid w:val="00D27704"/>
    <w:rsid w:val="00D36E71"/>
    <w:rsid w:val="00D37D87"/>
    <w:rsid w:val="00D40B33"/>
    <w:rsid w:val="00D4318F"/>
    <w:rsid w:val="00D438BF"/>
    <w:rsid w:val="00D440F8"/>
    <w:rsid w:val="00D47943"/>
    <w:rsid w:val="00D546FF"/>
    <w:rsid w:val="00D55AD5"/>
    <w:rsid w:val="00D56F65"/>
    <w:rsid w:val="00D576CA"/>
    <w:rsid w:val="00D61AF5"/>
    <w:rsid w:val="00D626B9"/>
    <w:rsid w:val="00D652B5"/>
    <w:rsid w:val="00D66155"/>
    <w:rsid w:val="00D708B0"/>
    <w:rsid w:val="00D77B1D"/>
    <w:rsid w:val="00D8021F"/>
    <w:rsid w:val="00D80383"/>
    <w:rsid w:val="00D823C6"/>
    <w:rsid w:val="00D84A04"/>
    <w:rsid w:val="00D86CA3"/>
    <w:rsid w:val="00D871CE"/>
    <w:rsid w:val="00D9196D"/>
    <w:rsid w:val="00D92982"/>
    <w:rsid w:val="00D92BAC"/>
    <w:rsid w:val="00D961D6"/>
    <w:rsid w:val="00D96656"/>
    <w:rsid w:val="00DA305E"/>
    <w:rsid w:val="00DA5417"/>
    <w:rsid w:val="00DA56E8"/>
    <w:rsid w:val="00DA6102"/>
    <w:rsid w:val="00DA6E71"/>
    <w:rsid w:val="00DA7BDC"/>
    <w:rsid w:val="00DB0A9F"/>
    <w:rsid w:val="00DB377D"/>
    <w:rsid w:val="00DB7A7D"/>
    <w:rsid w:val="00DC2D36"/>
    <w:rsid w:val="00DC2F53"/>
    <w:rsid w:val="00DC53EF"/>
    <w:rsid w:val="00DD2CF5"/>
    <w:rsid w:val="00DD7BF7"/>
    <w:rsid w:val="00DE18DC"/>
    <w:rsid w:val="00DE5608"/>
    <w:rsid w:val="00DE58D0"/>
    <w:rsid w:val="00DE654F"/>
    <w:rsid w:val="00DF09D9"/>
    <w:rsid w:val="00DF0B6E"/>
    <w:rsid w:val="00DF15E0"/>
    <w:rsid w:val="00DF37A0"/>
    <w:rsid w:val="00E01731"/>
    <w:rsid w:val="00E03286"/>
    <w:rsid w:val="00E03367"/>
    <w:rsid w:val="00E1075F"/>
    <w:rsid w:val="00E110E7"/>
    <w:rsid w:val="00E116C2"/>
    <w:rsid w:val="00E11B20"/>
    <w:rsid w:val="00E12A46"/>
    <w:rsid w:val="00E17FA2"/>
    <w:rsid w:val="00E22330"/>
    <w:rsid w:val="00E24074"/>
    <w:rsid w:val="00E30B5A"/>
    <w:rsid w:val="00E3123D"/>
    <w:rsid w:val="00E31461"/>
    <w:rsid w:val="00E31D43"/>
    <w:rsid w:val="00E32608"/>
    <w:rsid w:val="00E34188"/>
    <w:rsid w:val="00E34B6E"/>
    <w:rsid w:val="00E35559"/>
    <w:rsid w:val="00E35DE2"/>
    <w:rsid w:val="00E3723A"/>
    <w:rsid w:val="00E37860"/>
    <w:rsid w:val="00E379FC"/>
    <w:rsid w:val="00E417D6"/>
    <w:rsid w:val="00E42150"/>
    <w:rsid w:val="00E42E99"/>
    <w:rsid w:val="00E446F1"/>
    <w:rsid w:val="00E45134"/>
    <w:rsid w:val="00E46886"/>
    <w:rsid w:val="00E47AEF"/>
    <w:rsid w:val="00E47FA8"/>
    <w:rsid w:val="00E522AC"/>
    <w:rsid w:val="00E52A12"/>
    <w:rsid w:val="00E53B75"/>
    <w:rsid w:val="00E54E3B"/>
    <w:rsid w:val="00E5689D"/>
    <w:rsid w:val="00E57565"/>
    <w:rsid w:val="00E63838"/>
    <w:rsid w:val="00E64434"/>
    <w:rsid w:val="00E6494E"/>
    <w:rsid w:val="00E656AA"/>
    <w:rsid w:val="00E67C51"/>
    <w:rsid w:val="00E7061C"/>
    <w:rsid w:val="00E72EFC"/>
    <w:rsid w:val="00E75375"/>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066"/>
    <w:rsid w:val="00EC27C6"/>
    <w:rsid w:val="00EC4207"/>
    <w:rsid w:val="00EC5653"/>
    <w:rsid w:val="00EC59F5"/>
    <w:rsid w:val="00EC5E92"/>
    <w:rsid w:val="00EC71CE"/>
    <w:rsid w:val="00ED1006"/>
    <w:rsid w:val="00ED5292"/>
    <w:rsid w:val="00ED5EF4"/>
    <w:rsid w:val="00ED74D1"/>
    <w:rsid w:val="00EE1375"/>
    <w:rsid w:val="00EE2CC9"/>
    <w:rsid w:val="00EE2E96"/>
    <w:rsid w:val="00EE59C8"/>
    <w:rsid w:val="00EE6C04"/>
    <w:rsid w:val="00EF18FE"/>
    <w:rsid w:val="00EF1DE7"/>
    <w:rsid w:val="00EF5787"/>
    <w:rsid w:val="00EF60D0"/>
    <w:rsid w:val="00F05093"/>
    <w:rsid w:val="00F0528D"/>
    <w:rsid w:val="00F06C67"/>
    <w:rsid w:val="00F06DFD"/>
    <w:rsid w:val="00F071D1"/>
    <w:rsid w:val="00F07533"/>
    <w:rsid w:val="00F10629"/>
    <w:rsid w:val="00F11EF6"/>
    <w:rsid w:val="00F15FA5"/>
    <w:rsid w:val="00F209B7"/>
    <w:rsid w:val="00F21426"/>
    <w:rsid w:val="00F2376F"/>
    <w:rsid w:val="00F243D8"/>
    <w:rsid w:val="00F30828"/>
    <w:rsid w:val="00F313D6"/>
    <w:rsid w:val="00F407A6"/>
    <w:rsid w:val="00F40D55"/>
    <w:rsid w:val="00F40F0C"/>
    <w:rsid w:val="00F4766C"/>
    <w:rsid w:val="00F5060E"/>
    <w:rsid w:val="00F507D1"/>
    <w:rsid w:val="00F51900"/>
    <w:rsid w:val="00F519CE"/>
    <w:rsid w:val="00F51ADA"/>
    <w:rsid w:val="00F607C5"/>
    <w:rsid w:val="00F60DEA"/>
    <w:rsid w:val="00F6302A"/>
    <w:rsid w:val="00F64C2B"/>
    <w:rsid w:val="00F651BE"/>
    <w:rsid w:val="00F66115"/>
    <w:rsid w:val="00F67F53"/>
    <w:rsid w:val="00F703BE"/>
    <w:rsid w:val="00F71F69"/>
    <w:rsid w:val="00F72B72"/>
    <w:rsid w:val="00F74BB9"/>
    <w:rsid w:val="00F75582"/>
    <w:rsid w:val="00F76EFA"/>
    <w:rsid w:val="00F804BE"/>
    <w:rsid w:val="00F80FC0"/>
    <w:rsid w:val="00F817CE"/>
    <w:rsid w:val="00F83294"/>
    <w:rsid w:val="00F8456C"/>
    <w:rsid w:val="00F859D8"/>
    <w:rsid w:val="00F85C55"/>
    <w:rsid w:val="00F868F5"/>
    <w:rsid w:val="00F87240"/>
    <w:rsid w:val="00F9056A"/>
    <w:rsid w:val="00F90F8D"/>
    <w:rsid w:val="00F9203E"/>
    <w:rsid w:val="00F92782"/>
    <w:rsid w:val="00F93644"/>
    <w:rsid w:val="00F93AA9"/>
    <w:rsid w:val="00F9457A"/>
    <w:rsid w:val="00F96985"/>
    <w:rsid w:val="00F96F6D"/>
    <w:rsid w:val="00F97838"/>
    <w:rsid w:val="00FA2BB3"/>
    <w:rsid w:val="00FB4C80"/>
    <w:rsid w:val="00FB5C25"/>
    <w:rsid w:val="00FB6A6A"/>
    <w:rsid w:val="00FC2864"/>
    <w:rsid w:val="00FC652C"/>
    <w:rsid w:val="00FC677B"/>
    <w:rsid w:val="00FC7429"/>
    <w:rsid w:val="00FD07F6"/>
    <w:rsid w:val="00FD0F11"/>
    <w:rsid w:val="00FD166A"/>
    <w:rsid w:val="00FD1EC8"/>
    <w:rsid w:val="00FD2958"/>
    <w:rsid w:val="00FD47ED"/>
    <w:rsid w:val="00FD4C74"/>
    <w:rsid w:val="00FD6F6D"/>
    <w:rsid w:val="00FD74DB"/>
    <w:rsid w:val="00FD7660"/>
    <w:rsid w:val="00FE0655"/>
    <w:rsid w:val="00FE2365"/>
    <w:rsid w:val="00FE37D7"/>
    <w:rsid w:val="00FE4C7B"/>
    <w:rsid w:val="00FE7336"/>
    <w:rsid w:val="00FE787C"/>
    <w:rsid w:val="00FF1E5D"/>
    <w:rsid w:val="00FF45A5"/>
    <w:rsid w:val="00FF52A8"/>
    <w:rsid w:val="00FF5C91"/>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D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C63E74"/>
    <w:pPr>
      <w:spacing w:after="200" w:line="276"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eading 1,h17,h111,h121,h131,h141,h151,h161,h18,h112,h122,h132,h142,h152,h162,h19,h113,h123,h133,h143,h153,h163,NMP Heading 1,Alt+1,Alt+11,Alt+12,Alt+13"/>
    <w:next w:val="Normal"/>
    <w:link w:val="Heading1Char"/>
    <w:qFormat/>
    <w:rsid w:val="00D966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eading 2 Char,H2 Char,h2 Char"/>
    <w:basedOn w:val="Heading1"/>
    <w:next w:val="Normal"/>
    <w:qFormat/>
    <w:rsid w:val="00D96656"/>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D96656"/>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rsid w:val="00D96656"/>
    <w:pPr>
      <w:numPr>
        <w:ilvl w:val="3"/>
      </w:numPr>
      <w:outlineLvl w:val="3"/>
    </w:pPr>
    <w:rPr>
      <w:szCs w:val="24"/>
    </w:rPr>
  </w:style>
  <w:style w:type="paragraph" w:styleId="Heading5">
    <w:name w:val="heading 5"/>
    <w:basedOn w:val="Heading4"/>
    <w:next w:val="Normal"/>
    <w:link w:val="Heading5Char"/>
    <w:qFormat/>
    <w:rsid w:val="00D96656"/>
    <w:pPr>
      <w:numPr>
        <w:ilvl w:val="4"/>
      </w:numPr>
      <w:outlineLvl w:val="4"/>
    </w:pPr>
    <w:rPr>
      <w:sz w:val="22"/>
      <w:szCs w:val="22"/>
    </w:rPr>
  </w:style>
  <w:style w:type="paragraph" w:styleId="Heading6">
    <w:name w:val="heading 6"/>
    <w:basedOn w:val="Normal"/>
    <w:next w:val="Normal"/>
    <w:link w:val="Heading6Char"/>
    <w:qFormat/>
    <w:rsid w:val="00D9665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D9665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D96656"/>
    <w:pPr>
      <w:numPr>
        <w:ilvl w:val="7"/>
      </w:numPr>
      <w:outlineLvl w:val="7"/>
    </w:pPr>
  </w:style>
  <w:style w:type="paragraph" w:styleId="Heading9">
    <w:name w:val="heading 9"/>
    <w:basedOn w:val="Heading8"/>
    <w:next w:val="Normal"/>
    <w:link w:val="Heading9Char"/>
    <w:qFormat/>
    <w:rsid w:val="00D96656"/>
    <w:pPr>
      <w:numPr>
        <w:ilvl w:val="8"/>
      </w:numPr>
      <w:outlineLvl w:val="8"/>
    </w:pPr>
  </w:style>
  <w:style w:type="character" w:default="1" w:styleId="DefaultParagraphFont">
    <w:name w:val="Default Paragraph Font"/>
    <w:uiPriority w:val="1"/>
    <w:semiHidden/>
    <w:unhideWhenUsed/>
    <w:rsid w:val="00C63E7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63E74"/>
  </w:style>
  <w:style w:type="character" w:customStyle="1" w:styleId="Heading1Char">
    <w:name w:val="Heading 1 Char"/>
    <w:aliases w:val="H1 Char1,h1 Char1,app heading 1 Char1,l1 Char1,Memo Heading 1 Char1,h11 Char1,h12 Char1,h13 Char1,h14 Char1,h15 Char1,h16 Char1,Heading 1_a Char1,heading 1 Char1,h17 Char1,h111 Char1,h121 Char1,h131 Char1,h141 Char1,h151 Char1,h161 Char1"/>
    <w:link w:val="Heading1"/>
    <w:rsid w:val="00D96656"/>
    <w:rPr>
      <w:rFonts w:ascii="Arial" w:hAnsi="Arial" w:cs="Arial"/>
      <w:sz w:val="32"/>
      <w:szCs w:val="36"/>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13D6B"/>
    <w:rPr>
      <w:rFonts w:ascii="Arial" w:hAnsi="Arial" w:cs="Arial"/>
      <w:sz w:val="24"/>
      <w:szCs w:val="28"/>
      <w:lang w:val="en-GB" w:eastAsia="zh-CN"/>
    </w:rPr>
  </w:style>
  <w:style w:type="character" w:customStyle="1" w:styleId="Heading5Char">
    <w:name w:val="Heading 5 Char"/>
    <w:link w:val="Heading5"/>
    <w:rsid w:val="00813D6B"/>
    <w:rPr>
      <w:rFonts w:ascii="Arial" w:hAnsi="Arial" w:cs="Arial"/>
      <w:sz w:val="22"/>
      <w:szCs w:val="22"/>
      <w:lang w:val="en-GB" w:eastAsia="zh-CN"/>
    </w:rPr>
  </w:style>
  <w:style w:type="character" w:customStyle="1" w:styleId="Heading6Char">
    <w:name w:val="Heading 6 Char"/>
    <w:link w:val="Heading6"/>
    <w:rsid w:val="00813D6B"/>
    <w:rPr>
      <w:rFonts w:asciiTheme="minorHAnsi" w:eastAsiaTheme="minorHAnsi" w:hAnsiTheme="minorHAnsi" w:cs="Arial"/>
      <w:sz w:val="22"/>
      <w:szCs w:val="22"/>
    </w:rPr>
  </w:style>
  <w:style w:type="character" w:customStyle="1" w:styleId="Heading7Char">
    <w:name w:val="Heading 7 Char"/>
    <w:link w:val="Heading7"/>
    <w:rsid w:val="00813D6B"/>
    <w:rPr>
      <w:rFonts w:asciiTheme="minorHAnsi" w:eastAsiaTheme="minorHAnsi" w:hAnsiTheme="minorHAnsi" w:cs="Arial"/>
      <w:sz w:val="22"/>
      <w:szCs w:val="22"/>
    </w:rPr>
  </w:style>
  <w:style w:type="character" w:customStyle="1" w:styleId="Heading8Char">
    <w:name w:val="Heading 8 Char"/>
    <w:link w:val="Heading8"/>
    <w:rsid w:val="00813D6B"/>
    <w:rPr>
      <w:rFonts w:asciiTheme="minorHAnsi" w:eastAsiaTheme="minorHAnsi" w:hAnsiTheme="minorHAnsi" w:cs="Arial"/>
      <w:sz w:val="22"/>
      <w:szCs w:val="22"/>
    </w:rPr>
  </w:style>
  <w:style w:type="character" w:customStyle="1" w:styleId="Heading9Char">
    <w:name w:val="Heading 9 Char"/>
    <w:link w:val="Heading9"/>
    <w:rsid w:val="00813D6B"/>
    <w:rPr>
      <w:rFonts w:asciiTheme="minorHAnsi" w:eastAsiaTheme="minorHAnsi" w:hAnsiTheme="minorHAnsi" w:cs="Arial"/>
      <w:sz w:val="22"/>
      <w:szCs w:val="22"/>
    </w:rPr>
  </w:style>
  <w:style w:type="paragraph" w:styleId="TOC8">
    <w:name w:val="toc 8"/>
    <w:basedOn w:val="TOC1"/>
    <w:semiHidden/>
    <w:rsid w:val="00D96656"/>
    <w:pPr>
      <w:spacing w:before="180"/>
      <w:ind w:left="2693" w:hanging="2693"/>
    </w:pPr>
    <w:rPr>
      <w:b w:val="0"/>
      <w:bCs/>
    </w:rPr>
  </w:style>
  <w:style w:type="paragraph" w:styleId="TOC1">
    <w:name w:val="toc 1"/>
    <w:aliases w:val="Observation TOC2"/>
    <w:uiPriority w:val="39"/>
    <w:rsid w:val="00D966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665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96656"/>
    <w:pPr>
      <w:spacing w:after="240"/>
      <w:jc w:val="center"/>
    </w:pPr>
    <w:rPr>
      <w:b/>
      <w:bC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8680D"/>
    <w:rPr>
      <w:rFonts w:ascii="Times New Roman" w:hAnsi="Times New Roman"/>
      <w:b/>
      <w:bCs/>
      <w:lang w:val="en-GB" w:eastAsia="zh-CN"/>
    </w:rPr>
  </w:style>
  <w:style w:type="paragraph" w:styleId="TOC5">
    <w:name w:val="toc 5"/>
    <w:aliases w:val="Observation TOC"/>
    <w:basedOn w:val="TOC4"/>
    <w:semiHidden/>
    <w:rsid w:val="00D96656"/>
    <w:pPr>
      <w:tabs>
        <w:tab w:val="right" w:pos="1701"/>
      </w:tabs>
      <w:ind w:left="1701" w:hanging="1701"/>
    </w:pPr>
  </w:style>
  <w:style w:type="paragraph" w:styleId="TOC4">
    <w:name w:val="toc 4"/>
    <w:basedOn w:val="TOC3"/>
    <w:semiHidden/>
    <w:rsid w:val="00D96656"/>
    <w:pPr>
      <w:ind w:left="1418" w:hanging="1418"/>
    </w:pPr>
  </w:style>
  <w:style w:type="paragraph" w:styleId="TOC3">
    <w:name w:val="toc 3"/>
    <w:basedOn w:val="TOC2"/>
    <w:semiHidden/>
    <w:rsid w:val="00D96656"/>
    <w:pPr>
      <w:ind w:left="1134" w:hanging="1134"/>
    </w:pPr>
  </w:style>
  <w:style w:type="paragraph" w:styleId="TOC2">
    <w:name w:val="toc 2"/>
    <w:basedOn w:val="TOC1"/>
    <w:semiHidden/>
    <w:rsid w:val="00D96656"/>
    <w:pPr>
      <w:keepNext w:val="0"/>
      <w:spacing w:before="0"/>
      <w:ind w:left="851" w:hanging="851"/>
    </w:pPr>
    <w:rPr>
      <w:szCs w:val="20"/>
    </w:rPr>
  </w:style>
  <w:style w:type="paragraph" w:styleId="Index2">
    <w:name w:val="index 2"/>
    <w:basedOn w:val="Index1"/>
    <w:semiHidden/>
    <w:rsid w:val="00D96656"/>
    <w:pPr>
      <w:ind w:left="284"/>
    </w:pPr>
  </w:style>
  <w:style w:type="paragraph" w:styleId="Index1">
    <w:name w:val="index 1"/>
    <w:basedOn w:val="Normal"/>
    <w:semiHidden/>
    <w:rsid w:val="00D96656"/>
    <w:pPr>
      <w:keepLines/>
      <w:spacing w:after="0"/>
    </w:pPr>
  </w:style>
  <w:style w:type="paragraph" w:styleId="DocumentMap">
    <w:name w:val="Document Map"/>
    <w:basedOn w:val="Normal"/>
    <w:semiHidden/>
    <w:rsid w:val="00D96656"/>
    <w:pPr>
      <w:shd w:val="clear" w:color="auto" w:fill="000080"/>
    </w:pPr>
    <w:rPr>
      <w:rFonts w:ascii="Tahoma" w:hAnsi="Tahoma" w:cs="Tahoma"/>
    </w:rPr>
  </w:style>
  <w:style w:type="paragraph" w:styleId="ListNumber2">
    <w:name w:val="List Number 2"/>
    <w:basedOn w:val="ListNumber"/>
    <w:rsid w:val="00D96656"/>
    <w:pPr>
      <w:ind w:left="851"/>
    </w:pPr>
  </w:style>
  <w:style w:type="paragraph" w:styleId="ListNumber">
    <w:name w:val="List Number"/>
    <w:basedOn w:val="List"/>
    <w:rsid w:val="00D96656"/>
  </w:style>
  <w:style w:type="paragraph" w:styleId="List">
    <w:name w:val="List"/>
    <w:basedOn w:val="Normal"/>
    <w:rsid w:val="00D966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D966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rsid w:val="00D96656"/>
    <w:rPr>
      <w:b/>
      <w:bCs/>
      <w:position w:val="6"/>
      <w:sz w:val="16"/>
      <w:szCs w:val="16"/>
    </w:rPr>
  </w:style>
  <w:style w:type="paragraph" w:styleId="FootnoteText">
    <w:name w:val="footnote text"/>
    <w:basedOn w:val="Normal"/>
    <w:semiHidden/>
    <w:rsid w:val="00D96656"/>
    <w:pPr>
      <w:keepLines/>
      <w:spacing w:after="0"/>
      <w:ind w:left="454" w:hanging="454"/>
    </w:pPr>
    <w:rPr>
      <w:sz w:val="16"/>
      <w:szCs w:val="16"/>
    </w:rPr>
  </w:style>
  <w:style w:type="paragraph" w:customStyle="1" w:styleId="3GPPHeader">
    <w:name w:val="3GPP_Header"/>
    <w:basedOn w:val="Normal"/>
    <w:qFormat/>
    <w:rsid w:val="00D96656"/>
    <w:pPr>
      <w:tabs>
        <w:tab w:val="left" w:pos="1800"/>
        <w:tab w:val="right" w:pos="9360"/>
      </w:tabs>
      <w:spacing w:after="0"/>
    </w:pPr>
    <w:rPr>
      <w:rFonts w:ascii="Arial" w:hAnsi="Arial"/>
      <w:b/>
    </w:rPr>
  </w:style>
  <w:style w:type="paragraph" w:styleId="TOC9">
    <w:name w:val="toc 9"/>
    <w:basedOn w:val="TOC8"/>
    <w:semiHidden/>
    <w:rsid w:val="00D96656"/>
    <w:pPr>
      <w:ind w:left="1418" w:hanging="1418"/>
    </w:pPr>
  </w:style>
  <w:style w:type="paragraph" w:styleId="TOC6">
    <w:name w:val="toc 6"/>
    <w:basedOn w:val="TOC5"/>
    <w:next w:val="Normal"/>
    <w:semiHidden/>
    <w:rsid w:val="00D96656"/>
    <w:pPr>
      <w:ind w:left="1985" w:hanging="1985"/>
    </w:pPr>
  </w:style>
  <w:style w:type="paragraph" w:styleId="TOC7">
    <w:name w:val="toc 7"/>
    <w:basedOn w:val="TOC6"/>
    <w:next w:val="Normal"/>
    <w:semiHidden/>
    <w:rsid w:val="00D96656"/>
    <w:pPr>
      <w:ind w:left="2268" w:hanging="2268"/>
    </w:pPr>
  </w:style>
  <w:style w:type="paragraph" w:styleId="ListBullet2">
    <w:name w:val="List Bullet 2"/>
    <w:basedOn w:val="ListBullet"/>
    <w:rsid w:val="00D96656"/>
    <w:pPr>
      <w:numPr>
        <w:numId w:val="6"/>
      </w:numPr>
    </w:pPr>
  </w:style>
  <w:style w:type="paragraph" w:styleId="ListBullet">
    <w:name w:val="List Bullet"/>
    <w:basedOn w:val="BodyText"/>
    <w:rsid w:val="00D96656"/>
    <w:pPr>
      <w:numPr>
        <w:numId w:val="5"/>
      </w:numPr>
    </w:pPr>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qFormat/>
    <w:rsid w:val="00D96656"/>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D96656"/>
    <w:rPr>
      <w:rFonts w:ascii="Times New Roman" w:hAnsi="Times New Roman"/>
      <w:lang w:val="en-GB" w:eastAsia="zh-CN"/>
    </w:rPr>
  </w:style>
  <w:style w:type="paragraph" w:styleId="ListBullet3">
    <w:name w:val="List Bullet 3"/>
    <w:basedOn w:val="ListBullet2"/>
    <w:rsid w:val="00D96656"/>
    <w:pPr>
      <w:numPr>
        <w:numId w:val="7"/>
      </w:numPr>
    </w:pPr>
  </w:style>
  <w:style w:type="paragraph" w:customStyle="1" w:styleId="EQ">
    <w:name w:val="EQ"/>
    <w:basedOn w:val="Normal"/>
    <w:next w:val="Normal"/>
    <w:rsid w:val="00D96656"/>
    <w:pPr>
      <w:keepLines/>
      <w:tabs>
        <w:tab w:val="center" w:pos="4536"/>
        <w:tab w:val="right" w:pos="9072"/>
      </w:tabs>
      <w:spacing w:after="180"/>
    </w:pPr>
    <w:rPr>
      <w:noProof/>
    </w:rPr>
  </w:style>
  <w:style w:type="paragraph" w:styleId="List2">
    <w:name w:val="List 2"/>
    <w:basedOn w:val="List"/>
    <w:rsid w:val="00D96656"/>
    <w:pPr>
      <w:ind w:left="851"/>
    </w:pPr>
  </w:style>
  <w:style w:type="paragraph" w:styleId="List3">
    <w:name w:val="List 3"/>
    <w:basedOn w:val="List2"/>
    <w:rsid w:val="00D96656"/>
    <w:pPr>
      <w:ind w:left="1135"/>
    </w:pPr>
  </w:style>
  <w:style w:type="paragraph" w:styleId="List4">
    <w:name w:val="List 4"/>
    <w:basedOn w:val="List3"/>
    <w:rsid w:val="00D96656"/>
    <w:pPr>
      <w:ind w:left="1418"/>
    </w:pPr>
  </w:style>
  <w:style w:type="paragraph" w:styleId="List5">
    <w:name w:val="List 5"/>
    <w:basedOn w:val="List4"/>
    <w:rsid w:val="00D96656"/>
    <w:pPr>
      <w:ind w:left="1702"/>
    </w:pPr>
  </w:style>
  <w:style w:type="paragraph" w:customStyle="1" w:styleId="EditorsNote">
    <w:name w:val="Editor's Note"/>
    <w:basedOn w:val="Normal"/>
    <w:rsid w:val="00D96656"/>
    <w:pPr>
      <w:keepLines/>
      <w:spacing w:after="180"/>
      <w:ind w:left="1135" w:hanging="851"/>
    </w:pPr>
    <w:rPr>
      <w:color w:val="FF0000"/>
    </w:rPr>
  </w:style>
  <w:style w:type="paragraph" w:styleId="ListBullet4">
    <w:name w:val="List Bullet 4"/>
    <w:basedOn w:val="ListBullet3"/>
    <w:rsid w:val="00D96656"/>
    <w:pPr>
      <w:numPr>
        <w:numId w:val="8"/>
      </w:numPr>
    </w:pPr>
  </w:style>
  <w:style w:type="paragraph" w:styleId="ListBullet5">
    <w:name w:val="List Bullet 5"/>
    <w:basedOn w:val="ListBullet4"/>
    <w:rsid w:val="00D96656"/>
    <w:pPr>
      <w:numPr>
        <w:numId w:val="4"/>
      </w:numPr>
    </w:pPr>
  </w:style>
  <w:style w:type="paragraph" w:styleId="Footer">
    <w:name w:val="footer"/>
    <w:basedOn w:val="Header"/>
    <w:link w:val="FooterChar"/>
    <w:rsid w:val="00D96656"/>
    <w:pPr>
      <w:jc w:val="center"/>
    </w:pPr>
    <w:rPr>
      <w:i/>
      <w:iCs/>
    </w:rPr>
  </w:style>
  <w:style w:type="character" w:customStyle="1" w:styleId="FooterChar">
    <w:name w:val="Footer Char"/>
    <w:link w:val="Footer"/>
    <w:rsid w:val="00813D6B"/>
    <w:rPr>
      <w:rFonts w:ascii="Arial" w:hAnsi="Arial" w:cs="Arial"/>
      <w:b/>
      <w:bCs/>
      <w:i/>
      <w:iCs/>
      <w:noProof/>
      <w:sz w:val="18"/>
      <w:szCs w:val="18"/>
      <w:lang w:eastAsia="zh-CN"/>
    </w:rPr>
  </w:style>
  <w:style w:type="paragraph" w:customStyle="1" w:styleId="Reference">
    <w:name w:val="Reference"/>
    <w:basedOn w:val="Normal"/>
    <w:qFormat/>
    <w:rsid w:val="00D96656"/>
    <w:pPr>
      <w:numPr>
        <w:numId w:val="2"/>
      </w:numPr>
    </w:pPr>
  </w:style>
  <w:style w:type="paragraph" w:styleId="BalloonText">
    <w:name w:val="Balloon Text"/>
    <w:basedOn w:val="Normal"/>
    <w:semiHidden/>
    <w:rsid w:val="00D96656"/>
    <w:rPr>
      <w:rFonts w:ascii="Tahoma" w:hAnsi="Tahoma" w:cs="Tahoma"/>
      <w:sz w:val="16"/>
      <w:szCs w:val="16"/>
    </w:rPr>
  </w:style>
  <w:style w:type="character" w:styleId="PageNumber">
    <w:name w:val="page number"/>
    <w:basedOn w:val="DefaultParagraphFont"/>
    <w:semiHidden/>
    <w:rsid w:val="00D96656"/>
  </w:style>
  <w:style w:type="character" w:styleId="Hyperlink">
    <w:name w:val="Hyperlink"/>
    <w:uiPriority w:val="99"/>
    <w:rsid w:val="00D96656"/>
    <w:rPr>
      <w:color w:val="0000FF"/>
      <w:u w:val="single"/>
      <w:lang w:val="en-GB"/>
    </w:rPr>
  </w:style>
  <w:style w:type="character" w:styleId="FollowedHyperlink">
    <w:name w:val="FollowedHyperlink"/>
    <w:rsid w:val="00D96656"/>
    <w:rPr>
      <w:color w:val="FF0000"/>
      <w:u w:val="single"/>
    </w:rPr>
  </w:style>
  <w:style w:type="character" w:styleId="CommentReference">
    <w:name w:val="annotation reference"/>
    <w:uiPriority w:val="99"/>
    <w:rsid w:val="00D96656"/>
    <w:rPr>
      <w:sz w:val="16"/>
      <w:szCs w:val="16"/>
    </w:rPr>
  </w:style>
  <w:style w:type="paragraph" w:styleId="CommentText">
    <w:name w:val="annotation text"/>
    <w:basedOn w:val="Normal"/>
    <w:link w:val="CommentTextChar1"/>
    <w:uiPriority w:val="99"/>
    <w:rsid w:val="00D96656"/>
  </w:style>
  <w:style w:type="character" w:customStyle="1" w:styleId="CommentTextChar1">
    <w:name w:val="Comment Text Char1"/>
    <w:link w:val="CommentText"/>
    <w:uiPriority w:val="99"/>
    <w:locked/>
    <w:rsid w:val="00813D6B"/>
    <w:rPr>
      <w:rFonts w:asciiTheme="minorHAnsi" w:eastAsiaTheme="minorHAnsi" w:hAnsiTheme="minorHAnsi" w:cstheme="minorBidi"/>
      <w:sz w:val="22"/>
      <w:szCs w:val="22"/>
    </w:rPr>
  </w:style>
  <w:style w:type="paragraph" w:styleId="CommentSubject">
    <w:name w:val="annotation subject"/>
    <w:basedOn w:val="CommentText"/>
    <w:next w:val="CommentText"/>
    <w:semiHidden/>
    <w:rsid w:val="00D96656"/>
    <w:rPr>
      <w:b/>
      <w:bCs/>
    </w:rPr>
  </w:style>
  <w:style w:type="paragraph" w:customStyle="1" w:styleId="B1">
    <w:name w:val="B1"/>
    <w:basedOn w:val="List"/>
    <w:rsid w:val="00D96656"/>
    <w:pPr>
      <w:spacing w:after="180"/>
    </w:pPr>
  </w:style>
  <w:style w:type="paragraph" w:customStyle="1" w:styleId="B2">
    <w:name w:val="B2"/>
    <w:basedOn w:val="List2"/>
    <w:rsid w:val="00D96656"/>
    <w:pPr>
      <w:spacing w:after="180"/>
    </w:pPr>
  </w:style>
  <w:style w:type="paragraph" w:customStyle="1" w:styleId="B3">
    <w:name w:val="B3"/>
    <w:basedOn w:val="List3"/>
    <w:rsid w:val="00D96656"/>
    <w:pPr>
      <w:spacing w:after="180"/>
    </w:pPr>
  </w:style>
  <w:style w:type="paragraph" w:customStyle="1" w:styleId="B4">
    <w:name w:val="B4"/>
    <w:basedOn w:val="List4"/>
    <w:rsid w:val="00D96656"/>
    <w:pPr>
      <w:spacing w:after="180"/>
    </w:pPr>
  </w:style>
  <w:style w:type="paragraph" w:customStyle="1" w:styleId="Proposal">
    <w:name w:val="Proposal"/>
    <w:basedOn w:val="Normal"/>
    <w:qFormat/>
    <w:rsid w:val="00D96656"/>
    <w:pPr>
      <w:numPr>
        <w:numId w:val="3"/>
      </w:numPr>
      <w:tabs>
        <w:tab w:val="clear" w:pos="1304"/>
        <w:tab w:val="left" w:pos="1701"/>
      </w:tabs>
      <w:ind w:left="1701" w:hanging="1701"/>
    </w:pPr>
    <w:rPr>
      <w:b/>
      <w:bCs/>
    </w:rPr>
  </w:style>
  <w:style w:type="paragraph" w:customStyle="1" w:styleId="B5">
    <w:name w:val="B5"/>
    <w:basedOn w:val="List5"/>
    <w:rsid w:val="00D96656"/>
    <w:pPr>
      <w:spacing w:after="180"/>
    </w:pPr>
  </w:style>
  <w:style w:type="paragraph" w:customStyle="1" w:styleId="EX">
    <w:name w:val="EX"/>
    <w:basedOn w:val="Normal"/>
    <w:rsid w:val="00D96656"/>
    <w:pPr>
      <w:keepLines/>
      <w:spacing w:after="180"/>
      <w:ind w:left="1702" w:hanging="1418"/>
    </w:pPr>
  </w:style>
  <w:style w:type="paragraph" w:customStyle="1" w:styleId="EW">
    <w:name w:val="EW"/>
    <w:basedOn w:val="EX"/>
    <w:rsid w:val="00D96656"/>
    <w:pPr>
      <w:spacing w:after="0"/>
    </w:pPr>
  </w:style>
  <w:style w:type="paragraph" w:customStyle="1" w:styleId="TAL">
    <w:name w:val="TAL"/>
    <w:basedOn w:val="Normal"/>
    <w:link w:val="TALChar"/>
    <w:rsid w:val="00D96656"/>
    <w:pPr>
      <w:keepNext/>
      <w:keepLines/>
      <w:spacing w:after="0"/>
    </w:pPr>
    <w:rPr>
      <w:sz w:val="18"/>
    </w:rPr>
  </w:style>
  <w:style w:type="character" w:customStyle="1" w:styleId="TALChar">
    <w:name w:val="TAL Char"/>
    <w:link w:val="TAL"/>
    <w:rsid w:val="00813D6B"/>
    <w:rPr>
      <w:rFonts w:asciiTheme="minorHAnsi" w:eastAsiaTheme="minorHAnsi" w:hAnsiTheme="minorHAnsi" w:cstheme="minorBidi"/>
      <w:sz w:val="18"/>
      <w:szCs w:val="22"/>
    </w:rPr>
  </w:style>
  <w:style w:type="paragraph" w:customStyle="1" w:styleId="TAC">
    <w:name w:val="TAC"/>
    <w:basedOn w:val="TAL"/>
    <w:rsid w:val="00D96656"/>
    <w:pPr>
      <w:jc w:val="center"/>
    </w:pPr>
  </w:style>
  <w:style w:type="paragraph" w:customStyle="1" w:styleId="TAH">
    <w:name w:val="TAH"/>
    <w:basedOn w:val="TAC"/>
    <w:link w:val="TAHCar"/>
    <w:rsid w:val="00D96656"/>
    <w:rPr>
      <w:b/>
    </w:rPr>
  </w:style>
  <w:style w:type="character" w:customStyle="1" w:styleId="TAHCar">
    <w:name w:val="TAH Car"/>
    <w:link w:val="TAH"/>
    <w:locked/>
    <w:rsid w:val="00813D6B"/>
    <w:rPr>
      <w:rFonts w:asciiTheme="minorHAnsi" w:eastAsiaTheme="minorHAnsi" w:hAnsiTheme="minorHAnsi" w:cstheme="minorBidi"/>
      <w:b/>
      <w:sz w:val="18"/>
      <w:szCs w:val="22"/>
    </w:rPr>
  </w:style>
  <w:style w:type="paragraph" w:customStyle="1" w:styleId="TAN">
    <w:name w:val="TAN"/>
    <w:basedOn w:val="TAL"/>
    <w:rsid w:val="00D96656"/>
    <w:pPr>
      <w:ind w:left="851" w:hanging="851"/>
    </w:pPr>
  </w:style>
  <w:style w:type="paragraph" w:customStyle="1" w:styleId="TAR">
    <w:name w:val="TAR"/>
    <w:basedOn w:val="TAL"/>
    <w:rsid w:val="00D96656"/>
    <w:pPr>
      <w:jc w:val="right"/>
    </w:pPr>
  </w:style>
  <w:style w:type="paragraph" w:customStyle="1" w:styleId="TH">
    <w:name w:val="TH"/>
    <w:basedOn w:val="Normal"/>
    <w:link w:val="THChar"/>
    <w:rsid w:val="00D96656"/>
    <w:pPr>
      <w:keepNext/>
      <w:keepLines/>
      <w:spacing w:before="60" w:after="180"/>
      <w:jc w:val="center"/>
    </w:pPr>
    <w:rPr>
      <w:b/>
    </w:rPr>
  </w:style>
  <w:style w:type="character" w:customStyle="1" w:styleId="THChar">
    <w:name w:val="TH Char"/>
    <w:link w:val="TH"/>
    <w:rsid w:val="00813D6B"/>
    <w:rPr>
      <w:rFonts w:asciiTheme="minorHAnsi" w:eastAsiaTheme="minorHAnsi" w:hAnsiTheme="minorHAnsi" w:cstheme="minorBidi"/>
      <w:b/>
      <w:sz w:val="22"/>
      <w:szCs w:val="22"/>
    </w:rPr>
  </w:style>
  <w:style w:type="paragraph" w:customStyle="1" w:styleId="TF">
    <w:name w:val="TF"/>
    <w:basedOn w:val="TH"/>
    <w:rsid w:val="00D96656"/>
    <w:pPr>
      <w:keepNext w:val="0"/>
      <w:spacing w:before="0" w:after="240"/>
    </w:pPr>
  </w:style>
  <w:style w:type="paragraph" w:customStyle="1" w:styleId="TT">
    <w:name w:val="TT"/>
    <w:basedOn w:val="Heading1"/>
    <w:next w:val="Normal"/>
    <w:rsid w:val="00D96656"/>
    <w:pPr>
      <w:numPr>
        <w:numId w:val="0"/>
      </w:numPr>
      <w:ind w:left="1134" w:hanging="1134"/>
      <w:outlineLvl w:val="9"/>
    </w:pPr>
    <w:rPr>
      <w:rFonts w:cs="Times New Roman"/>
      <w:szCs w:val="20"/>
      <w:lang w:eastAsia="en-US"/>
    </w:rPr>
  </w:style>
  <w:style w:type="paragraph" w:customStyle="1" w:styleId="ZA">
    <w:name w:val="ZA"/>
    <w:rsid w:val="00D9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6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6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656"/>
  </w:style>
  <w:style w:type="paragraph" w:customStyle="1" w:styleId="ZH">
    <w:name w:val="ZH"/>
    <w:rsid w:val="00D966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6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656"/>
    <w:pPr>
      <w:framePr w:hRule="auto" w:wrap="notBeside" w:y="852"/>
    </w:pPr>
    <w:rPr>
      <w:i w:val="0"/>
      <w:sz w:val="40"/>
    </w:rPr>
  </w:style>
  <w:style w:type="paragraph" w:customStyle="1" w:styleId="ZU">
    <w:name w:val="ZU"/>
    <w:rsid w:val="00D9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656"/>
    <w:pPr>
      <w:framePr w:wrap="notBeside" w:y="16161"/>
    </w:pPr>
  </w:style>
  <w:style w:type="paragraph" w:customStyle="1" w:styleId="FP">
    <w:name w:val="FP"/>
    <w:basedOn w:val="Normal"/>
    <w:rsid w:val="00D96656"/>
    <w:pPr>
      <w:spacing w:after="0"/>
    </w:pPr>
  </w:style>
  <w:style w:type="paragraph" w:customStyle="1" w:styleId="Observation">
    <w:name w:val="Observation"/>
    <w:basedOn w:val="Proposal"/>
    <w:qFormat/>
    <w:rsid w:val="00D96656"/>
    <w:pPr>
      <w:numPr>
        <w:numId w:val="9"/>
      </w:numPr>
      <w:ind w:left="1701" w:hanging="1701"/>
    </w:pPr>
  </w:style>
  <w:style w:type="paragraph" w:styleId="TableofFigures">
    <w:name w:val="table of figures"/>
    <w:basedOn w:val="Normal"/>
    <w:next w:val="Normal"/>
    <w:uiPriority w:val="99"/>
    <w:rsid w:val="00D96656"/>
    <w:pPr>
      <w:ind w:left="1418" w:hanging="1418"/>
    </w:pPr>
    <w:rPr>
      <w:b/>
    </w:rPr>
  </w:style>
  <w:style w:type="paragraph" w:styleId="Index4">
    <w:name w:val="index 4"/>
    <w:basedOn w:val="Normal"/>
    <w:next w:val="Normal"/>
    <w:autoRedefine/>
    <w:rsid w:val="00D96656"/>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paragraph" w:styleId="Revision">
    <w:name w:val="Revision"/>
    <w:hidden/>
    <w:uiPriority w:val="99"/>
    <w:semiHidden/>
    <w:rsid w:val="004C7BF7"/>
    <w:rPr>
      <w:rFonts w:ascii="Times New Roman" w:hAnsi="Times New Roman"/>
      <w:lang w:val="en-GB" w:eastAsia="zh-CN"/>
    </w:rPr>
  </w:style>
  <w:style w:type="character" w:styleId="PlaceholderText">
    <w:name w:val="Placeholder Text"/>
    <w:basedOn w:val="DefaultParagraphFont"/>
    <w:uiPriority w:val="99"/>
    <w:semiHidden/>
    <w:rsid w:val="00307D44"/>
    <w:rPr>
      <w:color w:val="808080"/>
    </w:rPr>
  </w:style>
  <w:style w:type="paragraph" w:customStyle="1" w:styleId="IvDbodytext">
    <w:name w:val="IvD bodytext"/>
    <w:basedOn w:val="BodyText"/>
    <w:link w:val="IvDbodytextChar"/>
    <w:qFormat/>
    <w:rsid w:val="003950F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3950FF"/>
    <w:rPr>
      <w:rFonts w:ascii="Arial" w:hAnsi="Arial"/>
      <w:spacing w:val="2"/>
      <w:lang w:val="en-GB" w:eastAsia="zh-CN"/>
    </w:rPr>
  </w:style>
  <w:style w:type="table" w:styleId="GridTable5Dark">
    <w:name w:val="Grid Table 5 Dark"/>
    <w:basedOn w:val="TableNormal"/>
    <w:uiPriority w:val="50"/>
    <w:rsid w:val="00C54E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C54E0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Quote">
    <w:name w:val="Quote"/>
    <w:basedOn w:val="Normal"/>
    <w:next w:val="Normal"/>
    <w:link w:val="QuoteChar"/>
    <w:uiPriority w:val="29"/>
    <w:qFormat/>
    <w:rsid w:val="000456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45688"/>
    <w:rPr>
      <w:rFonts w:asciiTheme="minorHAnsi" w:eastAsiaTheme="minorHAnsi" w:hAnsiTheme="minorHAnsi" w:cstheme="minorBidi"/>
      <w:i/>
      <w:iCs/>
      <w:color w:val="404040" w:themeColor="text1" w:themeTint="BF"/>
      <w:sz w:val="22"/>
      <w:szCs w:val="22"/>
    </w:rPr>
  </w:style>
  <w:style w:type="paragraph" w:customStyle="1" w:styleId="references">
    <w:name w:val="references"/>
    <w:rsid w:val="00813D6B"/>
    <w:pPr>
      <w:numPr>
        <w:numId w:val="11"/>
      </w:numPr>
      <w:spacing w:after="50" w:line="180" w:lineRule="exact"/>
      <w:jc w:val="both"/>
    </w:pPr>
    <w:rPr>
      <w:rFonts w:ascii="Times New Roman" w:eastAsia="MS Mincho" w:hAnsi="Times New Roman"/>
      <w:noProof/>
      <w:sz w:val="16"/>
      <w:szCs w:val="16"/>
    </w:rPr>
  </w:style>
  <w:style w:type="paragraph" w:customStyle="1" w:styleId="11Heading3GPP">
    <w:name w:val="1.1 Heading 3GPP"/>
    <w:basedOn w:val="Heading2"/>
    <w:next w:val="Heading2"/>
    <w:autoRedefine/>
    <w:rsid w:val="00813D6B"/>
    <w:pPr>
      <w:keepLines w:val="0"/>
      <w:tabs>
        <w:tab w:val="clear" w:pos="576"/>
        <w:tab w:val="num" w:pos="567"/>
        <w:tab w:val="num" w:pos="1134"/>
      </w:tabs>
      <w:overflowPunct/>
      <w:autoSpaceDE/>
      <w:autoSpaceDN/>
      <w:adjustRightInd/>
      <w:spacing w:before="240" w:after="60"/>
      <w:ind w:left="567"/>
      <w:textAlignment w:val="auto"/>
    </w:pPr>
    <w:rPr>
      <w:rFonts w:ascii="Helvetica" w:eastAsia="MS Mincho" w:hAnsi="Helvetica"/>
      <w:b/>
      <w:bCs/>
      <w:iCs/>
      <w:sz w:val="24"/>
      <w:szCs w:val="28"/>
      <w:lang w:val="en-US" w:eastAsia="en-US"/>
    </w:rPr>
  </w:style>
  <w:style w:type="paragraph" w:customStyle="1" w:styleId="Heading3GPP">
    <w:name w:val="Heading 3GPP"/>
    <w:basedOn w:val="Heading3"/>
    <w:next w:val="Heading3"/>
    <w:rsid w:val="00813D6B"/>
    <w:pPr>
      <w:keepLines w:val="0"/>
      <w:tabs>
        <w:tab w:val="clear" w:pos="720"/>
      </w:tabs>
      <w:overflowPunct/>
      <w:autoSpaceDE/>
      <w:autoSpaceDN/>
      <w:adjustRightInd/>
      <w:spacing w:before="240" w:after="60"/>
      <w:textAlignment w:val="auto"/>
    </w:pPr>
    <w:rPr>
      <w:rFonts w:eastAsia="MS Mincho"/>
      <w:b/>
      <w:bCs/>
      <w:sz w:val="20"/>
      <w:szCs w:val="26"/>
      <w:lang w:val="en-US" w:eastAsia="en-US"/>
    </w:rPr>
  </w:style>
  <w:style w:type="paragraph" w:customStyle="1" w:styleId="xxHeading3GPP">
    <w:name w:val="x.x Heading 3GPP"/>
    <w:basedOn w:val="11Heading3GPP"/>
    <w:next w:val="BodyText"/>
    <w:rsid w:val="00813D6B"/>
  </w:style>
  <w:style w:type="paragraph" w:customStyle="1" w:styleId="H6">
    <w:name w:val="H6"/>
    <w:basedOn w:val="Heading5"/>
    <w:next w:val="Normal"/>
    <w:rsid w:val="00813D6B"/>
    <w:pPr>
      <w:overflowPunct/>
      <w:autoSpaceDE/>
      <w:autoSpaceDN/>
      <w:adjustRightInd/>
      <w:ind w:left="1985" w:hanging="1985"/>
      <w:textAlignment w:val="auto"/>
      <w:outlineLvl w:val="9"/>
    </w:pPr>
    <w:rPr>
      <w:rFonts w:eastAsia="MS Mincho" w:cs="Times New Roman"/>
      <w:sz w:val="20"/>
      <w:szCs w:val="20"/>
      <w:lang w:eastAsia="en-US"/>
    </w:rPr>
  </w:style>
  <w:style w:type="paragraph" w:customStyle="1" w:styleId="StatementHeading">
    <w:name w:val="Statement Heading"/>
    <w:basedOn w:val="Normal"/>
    <w:next w:val="StatementBody"/>
    <w:qFormat/>
    <w:rsid w:val="00813D6B"/>
    <w:pPr>
      <w:keepNext/>
      <w:spacing w:before="100" w:beforeAutospacing="1" w:after="0" w:line="240" w:lineRule="auto"/>
      <w:ind w:left="601" w:hanging="601"/>
    </w:pPr>
    <w:rPr>
      <w:rFonts w:ascii="Times New Roman" w:eastAsia="Batang" w:hAnsi="Times New Roman" w:cs="Times New Roman"/>
      <w:b/>
      <w:i/>
      <w:sz w:val="20"/>
      <w:szCs w:val="24"/>
      <w:lang w:eastAsia="ko-KR"/>
    </w:rPr>
  </w:style>
  <w:style w:type="paragraph" w:customStyle="1" w:styleId="StatementBody">
    <w:name w:val="Statement Body"/>
    <w:basedOn w:val="Bibliography"/>
    <w:link w:val="StatementBodyChar"/>
    <w:rsid w:val="00813D6B"/>
    <w:pPr>
      <w:numPr>
        <w:numId w:val="12"/>
      </w:numPr>
      <w:spacing w:after="100" w:afterAutospacing="1"/>
      <w:contextualSpacing/>
    </w:pPr>
    <w:rPr>
      <w:lang w:eastAsia="ko-KR"/>
    </w:rPr>
  </w:style>
  <w:style w:type="paragraph" w:styleId="Bibliography">
    <w:name w:val="Bibliography"/>
    <w:basedOn w:val="Normal"/>
    <w:next w:val="Normal"/>
    <w:uiPriority w:val="37"/>
    <w:semiHidden/>
    <w:unhideWhenUsed/>
    <w:rsid w:val="00813D6B"/>
    <w:pPr>
      <w:spacing w:after="0" w:line="240" w:lineRule="auto"/>
    </w:pPr>
    <w:rPr>
      <w:rFonts w:ascii="Times New Roman" w:eastAsia="Times New Roman" w:hAnsi="Times New Roman" w:cs="Times New Roman"/>
      <w:sz w:val="20"/>
      <w:szCs w:val="24"/>
    </w:rPr>
  </w:style>
  <w:style w:type="character" w:customStyle="1" w:styleId="StatementBodyChar">
    <w:name w:val="Statement Body Char"/>
    <w:link w:val="StatementBody"/>
    <w:rsid w:val="00813D6B"/>
    <w:rPr>
      <w:rFonts w:ascii="Times New Roman" w:hAnsi="Times New Roman"/>
      <w:szCs w:val="24"/>
      <w:lang w:eastAsia="ko-KR"/>
    </w:rPr>
  </w:style>
  <w:style w:type="paragraph" w:customStyle="1" w:styleId="textintend3">
    <w:name w:val="text intend 3"/>
    <w:basedOn w:val="Normal"/>
    <w:rsid w:val="00813D6B"/>
    <w:pPr>
      <w:numPr>
        <w:numId w:val="13"/>
      </w:numPr>
      <w:spacing w:after="120" w:line="240" w:lineRule="auto"/>
      <w:jc w:val="both"/>
    </w:pPr>
    <w:rPr>
      <w:rFonts w:ascii="Times New Roman" w:eastAsia="MS Mincho" w:hAnsi="Times New Roman" w:cs="Times New Roman"/>
      <w:sz w:val="24"/>
      <w:szCs w:val="20"/>
    </w:rPr>
  </w:style>
  <w:style w:type="paragraph" w:styleId="NormalWeb">
    <w:name w:val="Normal (Web)"/>
    <w:basedOn w:val="Normal"/>
    <w:uiPriority w:val="99"/>
    <w:unhideWhenUsed/>
    <w:rsid w:val="00813D6B"/>
    <w:pPr>
      <w:spacing w:before="100" w:beforeAutospacing="1" w:after="100" w:afterAutospacing="1" w:line="240" w:lineRule="auto"/>
    </w:pPr>
    <w:rPr>
      <w:rFonts w:ascii="Times New Roman" w:eastAsia="Times New Roman" w:hAnsi="Times New Roman" w:cs="Times New Roman"/>
      <w:sz w:val="24"/>
      <w:szCs w:val="24"/>
      <w:lang w:val="en-CA" w:eastAsia="en-CA"/>
    </w:rPr>
  </w:style>
  <w:style w:type="character" w:customStyle="1" w:styleId="CommentTextChar">
    <w:name w:val="Comment Text Char"/>
    <w:uiPriority w:val="99"/>
    <w:rsid w:val="00813D6B"/>
    <w:rPr>
      <w:rFonts w:ascii="Arial" w:hAnsi="Arial"/>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rsid w:val="00813D6B"/>
    <w:rPr>
      <w:rFonts w:ascii="Helvetica" w:eastAsia="MS Mincho" w:hAnsi="Helvetica" w:cs="Arial"/>
      <w:b/>
      <w:bCs/>
      <w:kern w:val="32"/>
      <w:sz w:val="28"/>
      <w:szCs w:val="32"/>
    </w:rPr>
  </w:style>
  <w:style w:type="paragraph" w:customStyle="1" w:styleId="StyleHeading1H1h1appheading1l1MemoHeading1h11h12h13h">
    <w:name w:val="Style Heading 1H1h1app heading 1l1Memo Heading 1h11h12h13h..."/>
    <w:basedOn w:val="Heading1"/>
    <w:rsid w:val="00813D6B"/>
    <w:pPr>
      <w:keepLines w:val="0"/>
      <w:numPr>
        <w:numId w:val="14"/>
      </w:numPr>
      <w:pBdr>
        <w:top w:val="none" w:sz="0" w:space="0" w:color="auto"/>
      </w:pBdr>
      <w:overflowPunct/>
      <w:autoSpaceDE/>
      <w:autoSpaceDN/>
      <w:adjustRightInd/>
      <w:spacing w:after="60"/>
      <w:textAlignment w:val="auto"/>
    </w:pPr>
    <w:rPr>
      <w:rFonts w:ascii="Helvetica" w:hAnsi="Helvetica" w:cs="Times New Roman"/>
      <w:b/>
      <w:bCs/>
      <w:kern w:val="32"/>
      <w:sz w:val="28"/>
      <w:szCs w:val="20"/>
      <w:lang w:val="en-US" w:eastAsia="en-US"/>
    </w:rPr>
  </w:style>
  <w:style w:type="paragraph" w:customStyle="1" w:styleId="Listnumbersinglelinewide">
    <w:name w:val="List number single line (wide)"/>
    <w:rsid w:val="00813D6B"/>
    <w:pPr>
      <w:numPr>
        <w:numId w:val="16"/>
      </w:numPr>
    </w:pPr>
    <w:rPr>
      <w:rFonts w:ascii="Arial" w:hAnsi="Arial"/>
    </w:rPr>
  </w:style>
  <w:style w:type="table" w:styleId="GridTable1Light">
    <w:name w:val="Grid Table 1 Light"/>
    <w:basedOn w:val="TableNormal"/>
    <w:uiPriority w:val="46"/>
    <w:rsid w:val="000A05A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509415425">
          <w:marLeft w:val="547"/>
          <w:marRight w:val="0"/>
          <w:marTop w:val="120"/>
          <w:marBottom w:val="0"/>
          <w:divBdr>
            <w:top w:val="none" w:sz="0" w:space="0" w:color="auto"/>
            <w:left w:val="none" w:sz="0" w:space="0" w:color="auto"/>
            <w:bottom w:val="none" w:sz="0" w:space="0" w:color="auto"/>
            <w:right w:val="none" w:sz="0" w:space="0" w:color="auto"/>
          </w:divBdr>
        </w:div>
        <w:div w:id="26836063">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sChild>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478297409">
      <w:bodyDiv w:val="1"/>
      <w:marLeft w:val="0"/>
      <w:marRight w:val="0"/>
      <w:marTop w:val="0"/>
      <w:marBottom w:val="0"/>
      <w:divBdr>
        <w:top w:val="none" w:sz="0" w:space="0" w:color="auto"/>
        <w:left w:val="none" w:sz="0" w:space="0" w:color="auto"/>
        <w:bottom w:val="none" w:sz="0" w:space="0" w:color="auto"/>
        <w:right w:val="none" w:sz="0" w:space="0" w:color="auto"/>
      </w:divBdr>
      <w:divsChild>
        <w:div w:id="1077095736">
          <w:marLeft w:val="835"/>
          <w:marRight w:val="0"/>
          <w:marTop w:val="82"/>
          <w:marBottom w:val="0"/>
          <w:divBdr>
            <w:top w:val="none" w:sz="0" w:space="0" w:color="auto"/>
            <w:left w:val="none" w:sz="0" w:space="0" w:color="auto"/>
            <w:bottom w:val="none" w:sz="0" w:space="0" w:color="auto"/>
            <w:right w:val="none" w:sz="0" w:space="0" w:color="auto"/>
          </w:divBdr>
        </w:div>
      </w:divsChild>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E4312C-6C63-460E-B99F-3F90D0E63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1771</Words>
  <Characters>10100</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2016-09-26T15:50:00Z</dcterms:created>
  <dcterms:modified xsi:type="dcterms:W3CDTF">2016-10-01T05:37:00Z</dcterms:modified>
</cp:coreProperties>
</file>